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07F3D6" w14:textId="176C2BE6" w:rsidR="0084707A" w:rsidRDefault="00810B0E" w:rsidP="00810B0E">
      <w:pPr>
        <w:pStyle w:val="Ttulo1"/>
        <w:rPr>
          <w:rFonts w:eastAsia="Century Gothic"/>
        </w:rPr>
      </w:pPr>
      <w:r>
        <w:rPr>
          <w:rFonts w:eastAsia="Century Gothic"/>
        </w:rPr>
        <w:t xml:space="preserve">                    </w:t>
      </w:r>
      <w:r w:rsidR="006B0DF0">
        <w:rPr>
          <w:rFonts w:eastAsia="Century Gothic"/>
        </w:rPr>
        <w:t>MUNICIPALIDAD DE SAN LUCAS SACATEPÉQUEZ, SACATEPÉQUEZ</w:t>
      </w:r>
      <w:r w:rsidR="006B0DF0">
        <w:rPr>
          <w:noProof/>
        </w:rPr>
        <w:drawing>
          <wp:anchor distT="0" distB="0" distL="0" distR="0" simplePos="0" relativeHeight="251658240" behindDoc="1" locked="0" layoutInCell="1" hidden="0" allowOverlap="1" wp14:anchorId="5118F17C" wp14:editId="44F509BF">
            <wp:simplePos x="0" y="0"/>
            <wp:positionH relativeFrom="column">
              <wp:posOffset>0</wp:posOffset>
            </wp:positionH>
            <wp:positionV relativeFrom="paragraph">
              <wp:posOffset>-493084</wp:posOffset>
            </wp:positionV>
            <wp:extent cx="854075" cy="118491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854075" cy="1184910"/>
                    </a:xfrm>
                    <a:prstGeom prst="rect">
                      <a:avLst/>
                    </a:prstGeom>
                    <a:ln/>
                  </pic:spPr>
                </pic:pic>
              </a:graphicData>
            </a:graphic>
          </wp:anchor>
        </w:drawing>
      </w:r>
    </w:p>
    <w:tbl>
      <w:tblPr>
        <w:tblStyle w:val="a"/>
        <w:tblW w:w="137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56"/>
        <w:gridCol w:w="8"/>
        <w:gridCol w:w="1867"/>
        <w:gridCol w:w="3702"/>
        <w:gridCol w:w="2520"/>
        <w:gridCol w:w="2992"/>
      </w:tblGrid>
      <w:tr w:rsidR="00AB6881" w14:paraId="02DD391D" w14:textId="77777777">
        <w:tc>
          <w:tcPr>
            <w:tcW w:w="2664" w:type="dxa"/>
            <w:gridSpan w:val="2"/>
            <w:shd w:val="clear" w:color="auto" w:fill="99CC00"/>
            <w:vAlign w:val="center"/>
          </w:tcPr>
          <w:p w14:paraId="074CA5BC"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Proceso:</w:t>
            </w:r>
          </w:p>
        </w:tc>
        <w:tc>
          <w:tcPr>
            <w:tcW w:w="5569" w:type="dxa"/>
            <w:gridSpan w:val="2"/>
          </w:tcPr>
          <w:p w14:paraId="227EC875" w14:textId="7539338A"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4"/>
                <w:szCs w:val="24"/>
              </w:rPr>
              <w:t>Modificaciones Presupuestarias</w:t>
            </w:r>
          </w:p>
        </w:tc>
        <w:tc>
          <w:tcPr>
            <w:tcW w:w="2520" w:type="dxa"/>
            <w:shd w:val="clear" w:color="auto" w:fill="99CC00"/>
          </w:tcPr>
          <w:p w14:paraId="74DCFBF4"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Identificación:</w:t>
            </w:r>
          </w:p>
        </w:tc>
        <w:tc>
          <w:tcPr>
            <w:tcW w:w="2992" w:type="dxa"/>
          </w:tcPr>
          <w:p w14:paraId="5CBABC78" w14:textId="600E0B83" w:rsidR="00AB6881" w:rsidRPr="00AB6881" w:rsidRDefault="00AB6881" w:rsidP="00AB6881">
            <w:pPr>
              <w:jc w:val="center"/>
              <w:rPr>
                <w:rFonts w:ascii="Century Gothic" w:eastAsia="Century Gothic" w:hAnsi="Century Gothic" w:cs="Century Gothic"/>
                <w:b/>
                <w:bCs/>
                <w:sz w:val="20"/>
                <w:szCs w:val="20"/>
              </w:rPr>
            </w:pPr>
            <w:r w:rsidRPr="00AB6881">
              <w:rPr>
                <w:b/>
                <w:bCs/>
                <w:lang w:val="en-US"/>
              </w:rPr>
              <w:t>PR-MSL-DAFIM-MP-06</w:t>
            </w:r>
          </w:p>
        </w:tc>
      </w:tr>
      <w:tr w:rsidR="00AB6881" w14:paraId="6DBEFFC8" w14:textId="77777777">
        <w:tc>
          <w:tcPr>
            <w:tcW w:w="2664" w:type="dxa"/>
            <w:gridSpan w:val="2"/>
            <w:shd w:val="clear" w:color="auto" w:fill="99CC00"/>
            <w:vAlign w:val="center"/>
          </w:tcPr>
          <w:p w14:paraId="7BE4C820"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Procedimiento:</w:t>
            </w:r>
          </w:p>
        </w:tc>
        <w:tc>
          <w:tcPr>
            <w:tcW w:w="5569" w:type="dxa"/>
            <w:gridSpan w:val="2"/>
          </w:tcPr>
          <w:p w14:paraId="12DE757B" w14:textId="7BE27753"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Modificaciones Presupuestarias</w:t>
            </w:r>
          </w:p>
        </w:tc>
        <w:tc>
          <w:tcPr>
            <w:tcW w:w="2520" w:type="dxa"/>
            <w:shd w:val="clear" w:color="auto" w:fill="99CC00"/>
          </w:tcPr>
          <w:p w14:paraId="7B4DB1D8"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Versión:</w:t>
            </w:r>
          </w:p>
        </w:tc>
        <w:tc>
          <w:tcPr>
            <w:tcW w:w="2992" w:type="dxa"/>
          </w:tcPr>
          <w:p w14:paraId="6EAC9437" w14:textId="2E7B2D78"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1</w:t>
            </w:r>
          </w:p>
        </w:tc>
      </w:tr>
      <w:tr w:rsidR="00AB6881" w14:paraId="47E65122" w14:textId="77777777">
        <w:tc>
          <w:tcPr>
            <w:tcW w:w="4531" w:type="dxa"/>
            <w:gridSpan w:val="3"/>
            <w:shd w:val="clear" w:color="auto" w:fill="99CC00"/>
            <w:vAlign w:val="center"/>
          </w:tcPr>
          <w:p w14:paraId="181A842C" w14:textId="77777777" w:rsidR="00AB6881" w:rsidRDefault="00AB6881" w:rsidP="00AB688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Dirección</w:t>
            </w:r>
          </w:p>
        </w:tc>
        <w:tc>
          <w:tcPr>
            <w:tcW w:w="3702" w:type="dxa"/>
            <w:shd w:val="clear" w:color="auto" w:fill="99CC00"/>
          </w:tcPr>
          <w:p w14:paraId="4C4D41C8" w14:textId="77777777"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Departamento</w:t>
            </w:r>
          </w:p>
        </w:tc>
        <w:tc>
          <w:tcPr>
            <w:tcW w:w="5512" w:type="dxa"/>
            <w:gridSpan w:val="2"/>
            <w:shd w:val="clear" w:color="auto" w:fill="99CC00"/>
          </w:tcPr>
          <w:p w14:paraId="4AE17F88" w14:textId="77777777" w:rsidR="00AB6881" w:rsidRDefault="00AB6881" w:rsidP="00AB688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Unidad</w:t>
            </w:r>
          </w:p>
        </w:tc>
      </w:tr>
      <w:tr w:rsidR="00AB6881" w14:paraId="42D71B6D" w14:textId="77777777">
        <w:tc>
          <w:tcPr>
            <w:tcW w:w="4531" w:type="dxa"/>
            <w:gridSpan w:val="3"/>
            <w:vAlign w:val="center"/>
          </w:tcPr>
          <w:p w14:paraId="69C35F30" w14:textId="77777777" w:rsidR="00AB6881" w:rsidRDefault="00AB6881" w:rsidP="00AB6881">
            <w:pPr>
              <w:rPr>
                <w:rFonts w:ascii="Century Gothic" w:eastAsia="Century Gothic" w:hAnsi="Century Gothic" w:cs="Century Gothic"/>
                <w:b/>
                <w:sz w:val="24"/>
                <w:szCs w:val="24"/>
              </w:rPr>
            </w:pPr>
          </w:p>
          <w:p w14:paraId="0727AC7A" w14:textId="468C23A5"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Financiera Integrada Municipal</w:t>
            </w:r>
          </w:p>
          <w:p w14:paraId="18107759" w14:textId="77777777" w:rsidR="00AB6881" w:rsidRDefault="00AB6881" w:rsidP="00AB6881">
            <w:pPr>
              <w:rPr>
                <w:rFonts w:ascii="Century Gothic" w:eastAsia="Century Gothic" w:hAnsi="Century Gothic" w:cs="Century Gothic"/>
                <w:b/>
                <w:sz w:val="24"/>
                <w:szCs w:val="24"/>
              </w:rPr>
            </w:pPr>
          </w:p>
        </w:tc>
        <w:tc>
          <w:tcPr>
            <w:tcW w:w="3702" w:type="dxa"/>
          </w:tcPr>
          <w:p w14:paraId="4ABF5F8F" w14:textId="77777777" w:rsidR="00AB6881" w:rsidRDefault="00AB6881" w:rsidP="00AB6881">
            <w:pPr>
              <w:rPr>
                <w:rFonts w:ascii="Century Gothic" w:eastAsia="Century Gothic" w:hAnsi="Century Gothic" w:cs="Century Gothic"/>
                <w:b/>
                <w:sz w:val="24"/>
                <w:szCs w:val="24"/>
              </w:rPr>
            </w:pPr>
          </w:p>
          <w:p w14:paraId="2AC1BCB4" w14:textId="77777777"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 Aplica</w:t>
            </w:r>
          </w:p>
        </w:tc>
        <w:tc>
          <w:tcPr>
            <w:tcW w:w="5512" w:type="dxa"/>
            <w:gridSpan w:val="2"/>
          </w:tcPr>
          <w:p w14:paraId="6571115E" w14:textId="77777777" w:rsidR="00AB6881" w:rsidRDefault="00AB6881" w:rsidP="00AB6881">
            <w:pPr>
              <w:jc w:val="center"/>
              <w:rPr>
                <w:rFonts w:ascii="Century Gothic" w:eastAsia="Century Gothic" w:hAnsi="Century Gothic" w:cs="Century Gothic"/>
                <w:b/>
                <w:sz w:val="24"/>
                <w:szCs w:val="24"/>
              </w:rPr>
            </w:pPr>
          </w:p>
          <w:p w14:paraId="3DB42408" w14:textId="77777777"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 Aplica</w:t>
            </w:r>
          </w:p>
        </w:tc>
      </w:tr>
      <w:tr w:rsidR="00AB6881" w14:paraId="6706FB78" w14:textId="77777777">
        <w:trPr>
          <w:trHeight w:val="684"/>
        </w:trPr>
        <w:tc>
          <w:tcPr>
            <w:tcW w:w="2656" w:type="dxa"/>
            <w:shd w:val="clear" w:color="auto" w:fill="99CC00"/>
            <w:vAlign w:val="center"/>
          </w:tcPr>
          <w:p w14:paraId="5143FA3D" w14:textId="77777777" w:rsidR="00AB6881" w:rsidRDefault="00AB6881" w:rsidP="00AB6881">
            <w:pPr>
              <w:rPr>
                <w:rFonts w:ascii="Century Gothic" w:eastAsia="Century Gothic" w:hAnsi="Century Gothic" w:cs="Century Gothic"/>
                <w:b/>
                <w:sz w:val="28"/>
                <w:szCs w:val="28"/>
              </w:rPr>
            </w:pPr>
          </w:p>
        </w:tc>
        <w:tc>
          <w:tcPr>
            <w:tcW w:w="5577" w:type="dxa"/>
            <w:gridSpan w:val="3"/>
            <w:shd w:val="clear" w:color="auto" w:fill="99CC00"/>
            <w:vAlign w:val="center"/>
          </w:tcPr>
          <w:p w14:paraId="37E3E79A" w14:textId="77777777"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Nombre Completo</w:t>
            </w:r>
          </w:p>
        </w:tc>
        <w:tc>
          <w:tcPr>
            <w:tcW w:w="2520" w:type="dxa"/>
            <w:shd w:val="clear" w:color="auto" w:fill="99CC00"/>
            <w:vAlign w:val="center"/>
          </w:tcPr>
          <w:p w14:paraId="3D38D8EF" w14:textId="77777777"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Firma</w:t>
            </w:r>
          </w:p>
        </w:tc>
        <w:tc>
          <w:tcPr>
            <w:tcW w:w="2992" w:type="dxa"/>
            <w:shd w:val="clear" w:color="auto" w:fill="99CC00"/>
            <w:vAlign w:val="center"/>
          </w:tcPr>
          <w:p w14:paraId="48E7286F" w14:textId="77777777"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Elaboración</w:t>
            </w:r>
          </w:p>
        </w:tc>
      </w:tr>
      <w:tr w:rsidR="00AB6881" w14:paraId="161F56BE" w14:textId="77777777">
        <w:trPr>
          <w:trHeight w:val="587"/>
        </w:trPr>
        <w:tc>
          <w:tcPr>
            <w:tcW w:w="2656" w:type="dxa"/>
            <w:shd w:val="clear" w:color="auto" w:fill="99CC00"/>
            <w:vAlign w:val="center"/>
          </w:tcPr>
          <w:p w14:paraId="11EA1FEF"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Elaborado por: </w:t>
            </w:r>
          </w:p>
        </w:tc>
        <w:tc>
          <w:tcPr>
            <w:tcW w:w="5577" w:type="dxa"/>
            <w:gridSpan w:val="3"/>
            <w:vAlign w:val="center"/>
          </w:tcPr>
          <w:p w14:paraId="5DD7D888" w14:textId="77777777" w:rsidR="00AB6881" w:rsidRPr="00AB6881" w:rsidRDefault="00011414" w:rsidP="00AB6881">
            <w:pPr>
              <w:rPr>
                <w:rFonts w:ascii="Century Gothic" w:eastAsia="Century Gothic" w:hAnsi="Century Gothic" w:cs="Century Gothic"/>
                <w:b/>
              </w:rPr>
            </w:pPr>
            <w:hyperlink r:id="rId9">
              <w:r w:rsidR="00AB6881" w:rsidRPr="00AB6881">
                <w:rPr>
                  <w:rFonts w:ascii="Century Gothic" w:eastAsia="Century Gothic" w:hAnsi="Century Gothic" w:cs="Century Gothic"/>
                  <w:b/>
                </w:rPr>
                <w:t>Kelly Edenylson Rosales Saravia</w:t>
              </w:r>
            </w:hyperlink>
          </w:p>
        </w:tc>
        <w:tc>
          <w:tcPr>
            <w:tcW w:w="2520" w:type="dxa"/>
            <w:vMerge w:val="restart"/>
          </w:tcPr>
          <w:p w14:paraId="3C9AC8E6" w14:textId="77777777" w:rsidR="00AB6881" w:rsidRDefault="00AB6881" w:rsidP="00AB6881">
            <w:pPr>
              <w:rPr>
                <w:rFonts w:ascii="Century Gothic" w:eastAsia="Century Gothic" w:hAnsi="Century Gothic" w:cs="Century Gothic"/>
                <w:b/>
              </w:rPr>
            </w:pPr>
          </w:p>
        </w:tc>
        <w:tc>
          <w:tcPr>
            <w:tcW w:w="2992" w:type="dxa"/>
            <w:vMerge w:val="restart"/>
            <w:vAlign w:val="center"/>
          </w:tcPr>
          <w:p w14:paraId="191A0430" w14:textId="77777777" w:rsidR="00AB6881" w:rsidRDefault="00AB6881" w:rsidP="00AB688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20 de mayo 2025</w:t>
            </w:r>
          </w:p>
        </w:tc>
      </w:tr>
      <w:tr w:rsidR="00AB6881" w14:paraId="0323895B" w14:textId="77777777">
        <w:trPr>
          <w:trHeight w:val="587"/>
        </w:trPr>
        <w:tc>
          <w:tcPr>
            <w:tcW w:w="2656" w:type="dxa"/>
            <w:shd w:val="clear" w:color="auto" w:fill="99CC00"/>
            <w:vAlign w:val="center"/>
          </w:tcPr>
          <w:p w14:paraId="4B4F7E6E"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43B21FC5" w14:textId="77777777" w:rsidR="00AB6881" w:rsidRDefault="00AB6881" w:rsidP="00AB6881">
            <w:pPr>
              <w:rPr>
                <w:rFonts w:ascii="Century Gothic" w:eastAsia="Century Gothic" w:hAnsi="Century Gothic" w:cs="Century Gothic"/>
                <w:b/>
              </w:rPr>
            </w:pPr>
            <w:r>
              <w:rPr>
                <w:rFonts w:ascii="Century Gothic" w:eastAsia="Century Gothic" w:hAnsi="Century Gothic" w:cs="Century Gothic"/>
                <w:b/>
              </w:rPr>
              <w:t>Director de Administración Financiera Integrada Municipal</w:t>
            </w:r>
          </w:p>
        </w:tc>
        <w:tc>
          <w:tcPr>
            <w:tcW w:w="2520" w:type="dxa"/>
            <w:vMerge/>
          </w:tcPr>
          <w:p w14:paraId="2379B24B"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rPr>
            </w:pPr>
          </w:p>
        </w:tc>
        <w:tc>
          <w:tcPr>
            <w:tcW w:w="2992" w:type="dxa"/>
            <w:vMerge/>
            <w:vAlign w:val="center"/>
          </w:tcPr>
          <w:p w14:paraId="0EB9A60A"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rPr>
            </w:pPr>
          </w:p>
        </w:tc>
      </w:tr>
      <w:tr w:rsidR="00AB6881" w14:paraId="01AAE6E3" w14:textId="77777777">
        <w:trPr>
          <w:trHeight w:val="361"/>
        </w:trPr>
        <w:tc>
          <w:tcPr>
            <w:tcW w:w="2656" w:type="dxa"/>
            <w:shd w:val="clear" w:color="auto" w:fill="99CC00"/>
            <w:vAlign w:val="center"/>
          </w:tcPr>
          <w:p w14:paraId="0559129F" w14:textId="77777777" w:rsidR="00AB6881" w:rsidRDefault="00AB6881" w:rsidP="00AB6881">
            <w:pPr>
              <w:rPr>
                <w:rFonts w:ascii="Century Gothic" w:eastAsia="Century Gothic" w:hAnsi="Century Gothic" w:cs="Century Gothic"/>
                <w:b/>
                <w:sz w:val="28"/>
                <w:szCs w:val="28"/>
              </w:rPr>
            </w:pPr>
          </w:p>
        </w:tc>
        <w:tc>
          <w:tcPr>
            <w:tcW w:w="5577" w:type="dxa"/>
            <w:gridSpan w:val="3"/>
            <w:shd w:val="clear" w:color="auto" w:fill="99CC00"/>
          </w:tcPr>
          <w:p w14:paraId="452C17D5" w14:textId="77777777" w:rsidR="00AB6881" w:rsidRDefault="00AB6881" w:rsidP="00AB6881">
            <w:pPr>
              <w:rPr>
                <w:rFonts w:ascii="Century Gothic" w:eastAsia="Century Gothic" w:hAnsi="Century Gothic" w:cs="Century Gothic"/>
                <w:b/>
              </w:rPr>
            </w:pPr>
          </w:p>
        </w:tc>
        <w:tc>
          <w:tcPr>
            <w:tcW w:w="2520" w:type="dxa"/>
            <w:shd w:val="clear" w:color="auto" w:fill="99CC00"/>
          </w:tcPr>
          <w:p w14:paraId="479B2E72" w14:textId="77777777" w:rsidR="00AB6881" w:rsidRDefault="00AB6881" w:rsidP="00AB6881">
            <w:pPr>
              <w:rPr>
                <w:rFonts w:ascii="Century Gothic" w:eastAsia="Century Gothic" w:hAnsi="Century Gothic" w:cs="Century Gothic"/>
                <w:b/>
              </w:rPr>
            </w:pPr>
          </w:p>
        </w:tc>
        <w:tc>
          <w:tcPr>
            <w:tcW w:w="2992" w:type="dxa"/>
            <w:shd w:val="clear" w:color="auto" w:fill="99CC00"/>
          </w:tcPr>
          <w:p w14:paraId="2751A16F" w14:textId="006264C6" w:rsidR="00AB6881" w:rsidRDefault="00AB6881" w:rsidP="00AB688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Revisado</w:t>
            </w:r>
          </w:p>
        </w:tc>
      </w:tr>
      <w:tr w:rsidR="00AB6881" w14:paraId="39279005" w14:textId="77777777">
        <w:trPr>
          <w:trHeight w:val="574"/>
        </w:trPr>
        <w:tc>
          <w:tcPr>
            <w:tcW w:w="2656" w:type="dxa"/>
            <w:shd w:val="clear" w:color="auto" w:fill="99CC00"/>
            <w:vAlign w:val="center"/>
          </w:tcPr>
          <w:p w14:paraId="1468317D"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Revisado por:</w:t>
            </w:r>
          </w:p>
        </w:tc>
        <w:tc>
          <w:tcPr>
            <w:tcW w:w="5577" w:type="dxa"/>
            <w:gridSpan w:val="3"/>
            <w:vAlign w:val="center"/>
          </w:tcPr>
          <w:p w14:paraId="7C3F4387" w14:textId="59C0BE92" w:rsidR="00AB6881" w:rsidRDefault="00AB6881" w:rsidP="00AB6881">
            <w:pPr>
              <w:rPr>
                <w:rFonts w:ascii="Century Gothic" w:eastAsia="Century Gothic" w:hAnsi="Century Gothic" w:cs="Century Gothic"/>
                <w:b/>
              </w:rPr>
            </w:pPr>
          </w:p>
        </w:tc>
        <w:tc>
          <w:tcPr>
            <w:tcW w:w="2520" w:type="dxa"/>
            <w:vMerge w:val="restart"/>
          </w:tcPr>
          <w:p w14:paraId="220E8EF3" w14:textId="77777777" w:rsidR="00AB6881" w:rsidRDefault="00AB6881" w:rsidP="00AB6881">
            <w:pPr>
              <w:rPr>
                <w:rFonts w:ascii="Century Gothic" w:eastAsia="Century Gothic" w:hAnsi="Century Gothic" w:cs="Century Gothic"/>
                <w:b/>
              </w:rPr>
            </w:pPr>
          </w:p>
        </w:tc>
        <w:tc>
          <w:tcPr>
            <w:tcW w:w="2992" w:type="dxa"/>
            <w:vMerge w:val="restart"/>
            <w:vAlign w:val="center"/>
          </w:tcPr>
          <w:p w14:paraId="238ED253" w14:textId="77777777" w:rsidR="00AB6881" w:rsidRDefault="00AB6881" w:rsidP="00AB6881">
            <w:pPr>
              <w:jc w:val="center"/>
              <w:rPr>
                <w:rFonts w:ascii="Century Gothic" w:eastAsia="Century Gothic" w:hAnsi="Century Gothic" w:cs="Century Gothic"/>
                <w:b/>
                <w:sz w:val="40"/>
                <w:szCs w:val="40"/>
              </w:rPr>
            </w:pPr>
          </w:p>
        </w:tc>
      </w:tr>
      <w:tr w:rsidR="00AB6881" w14:paraId="6F2984FB" w14:textId="77777777">
        <w:trPr>
          <w:trHeight w:val="389"/>
        </w:trPr>
        <w:tc>
          <w:tcPr>
            <w:tcW w:w="2656" w:type="dxa"/>
            <w:shd w:val="clear" w:color="auto" w:fill="99CC00"/>
            <w:vAlign w:val="center"/>
          </w:tcPr>
          <w:p w14:paraId="3DCCEFCD"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7A185918" w14:textId="525BBB2F" w:rsidR="00AB6881" w:rsidRDefault="00AB6881" w:rsidP="00AB6881">
            <w:pPr>
              <w:rPr>
                <w:rFonts w:ascii="Century Gothic" w:eastAsia="Century Gothic" w:hAnsi="Century Gothic" w:cs="Century Gothic"/>
                <w:b/>
              </w:rPr>
            </w:pPr>
          </w:p>
        </w:tc>
        <w:tc>
          <w:tcPr>
            <w:tcW w:w="2520" w:type="dxa"/>
            <w:vMerge/>
          </w:tcPr>
          <w:p w14:paraId="131EF4D1"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rPr>
            </w:pPr>
          </w:p>
        </w:tc>
        <w:tc>
          <w:tcPr>
            <w:tcW w:w="2992" w:type="dxa"/>
            <w:vMerge/>
            <w:vAlign w:val="center"/>
          </w:tcPr>
          <w:p w14:paraId="25A2BC96"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rPr>
            </w:pPr>
          </w:p>
        </w:tc>
      </w:tr>
      <w:tr w:rsidR="00AB6881" w14:paraId="30E8BB20" w14:textId="77777777">
        <w:trPr>
          <w:trHeight w:val="355"/>
        </w:trPr>
        <w:tc>
          <w:tcPr>
            <w:tcW w:w="2656" w:type="dxa"/>
            <w:shd w:val="clear" w:color="auto" w:fill="99CC00"/>
            <w:vAlign w:val="center"/>
          </w:tcPr>
          <w:p w14:paraId="26DF7DC2" w14:textId="77777777" w:rsidR="00AB6881" w:rsidRDefault="00AB6881" w:rsidP="00AB6881">
            <w:pPr>
              <w:rPr>
                <w:rFonts w:ascii="Century Gothic" w:eastAsia="Century Gothic" w:hAnsi="Century Gothic" w:cs="Century Gothic"/>
                <w:b/>
                <w:sz w:val="28"/>
                <w:szCs w:val="28"/>
              </w:rPr>
            </w:pPr>
          </w:p>
        </w:tc>
        <w:tc>
          <w:tcPr>
            <w:tcW w:w="5577" w:type="dxa"/>
            <w:gridSpan w:val="3"/>
            <w:shd w:val="clear" w:color="auto" w:fill="99CC00"/>
          </w:tcPr>
          <w:p w14:paraId="66E83698" w14:textId="77777777" w:rsidR="00AB6881" w:rsidRDefault="00AB6881" w:rsidP="00AB6881">
            <w:pPr>
              <w:rPr>
                <w:rFonts w:ascii="Century Gothic" w:eastAsia="Century Gothic" w:hAnsi="Century Gothic" w:cs="Century Gothic"/>
                <w:b/>
              </w:rPr>
            </w:pPr>
          </w:p>
        </w:tc>
        <w:tc>
          <w:tcPr>
            <w:tcW w:w="2520" w:type="dxa"/>
            <w:shd w:val="clear" w:color="auto" w:fill="99CC00"/>
          </w:tcPr>
          <w:p w14:paraId="75834B1E" w14:textId="77777777" w:rsidR="00AB6881" w:rsidRDefault="00AB6881" w:rsidP="00AB6881">
            <w:pPr>
              <w:rPr>
                <w:rFonts w:ascii="Century Gothic" w:eastAsia="Century Gothic" w:hAnsi="Century Gothic" w:cs="Century Gothic"/>
                <w:b/>
              </w:rPr>
            </w:pPr>
          </w:p>
        </w:tc>
        <w:tc>
          <w:tcPr>
            <w:tcW w:w="2992" w:type="dxa"/>
            <w:shd w:val="clear" w:color="auto" w:fill="99CC00"/>
          </w:tcPr>
          <w:p w14:paraId="48E5BF4D" w14:textId="77777777" w:rsidR="00AB6881" w:rsidRDefault="00AB6881" w:rsidP="00AB688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Fecha de Aprobación</w:t>
            </w:r>
          </w:p>
        </w:tc>
      </w:tr>
      <w:tr w:rsidR="00AB6881" w14:paraId="5832680D" w14:textId="77777777">
        <w:trPr>
          <w:trHeight w:val="587"/>
        </w:trPr>
        <w:tc>
          <w:tcPr>
            <w:tcW w:w="2656" w:type="dxa"/>
            <w:shd w:val="clear" w:color="auto" w:fill="99CC00"/>
            <w:vAlign w:val="center"/>
          </w:tcPr>
          <w:p w14:paraId="6B5F7F68"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Aprobado por:</w:t>
            </w:r>
          </w:p>
        </w:tc>
        <w:tc>
          <w:tcPr>
            <w:tcW w:w="5577" w:type="dxa"/>
            <w:gridSpan w:val="3"/>
          </w:tcPr>
          <w:p w14:paraId="4B1F4F0D" w14:textId="77777777" w:rsidR="003F23C8" w:rsidRPr="003F23C8" w:rsidRDefault="003F23C8" w:rsidP="003F23C8">
            <w:pPr>
              <w:rPr>
                <w:rFonts w:ascii="Century Gothic" w:eastAsia="Century Gothic" w:hAnsi="Century Gothic" w:cs="Century Gothic"/>
                <w:b/>
              </w:rPr>
            </w:pPr>
            <w:r w:rsidRPr="003F23C8">
              <w:rPr>
                <w:rFonts w:ascii="Century Gothic" w:eastAsia="Century Gothic" w:hAnsi="Century Gothic" w:cs="Century Gothic"/>
                <w:b/>
              </w:rPr>
              <w:t>Lic. Yener Haroldo Plaza Natareno</w:t>
            </w:r>
          </w:p>
          <w:p w14:paraId="49A7AF3E" w14:textId="4FA6974E" w:rsidR="00AB6881" w:rsidRDefault="00AB6881" w:rsidP="003F23C8">
            <w:pPr>
              <w:rPr>
                <w:rFonts w:ascii="Century Gothic" w:eastAsia="Century Gothic" w:hAnsi="Century Gothic" w:cs="Century Gothic"/>
                <w:b/>
              </w:rPr>
            </w:pPr>
          </w:p>
        </w:tc>
        <w:tc>
          <w:tcPr>
            <w:tcW w:w="2520" w:type="dxa"/>
            <w:vMerge w:val="restart"/>
          </w:tcPr>
          <w:p w14:paraId="40FABE1B" w14:textId="77777777" w:rsidR="00AB6881" w:rsidRDefault="00AB6881" w:rsidP="00AB6881">
            <w:pPr>
              <w:rPr>
                <w:rFonts w:ascii="Century Gothic" w:eastAsia="Century Gothic" w:hAnsi="Century Gothic" w:cs="Century Gothic"/>
                <w:b/>
              </w:rPr>
            </w:pPr>
          </w:p>
        </w:tc>
        <w:tc>
          <w:tcPr>
            <w:tcW w:w="2992" w:type="dxa"/>
            <w:vMerge w:val="restart"/>
            <w:vAlign w:val="center"/>
          </w:tcPr>
          <w:p w14:paraId="6E5BF0D1" w14:textId="77777777" w:rsidR="00AB6881" w:rsidRDefault="00AB6881" w:rsidP="00AB6881">
            <w:pPr>
              <w:jc w:val="center"/>
              <w:rPr>
                <w:rFonts w:ascii="Century Gothic" w:eastAsia="Century Gothic" w:hAnsi="Century Gothic" w:cs="Century Gothic"/>
                <w:b/>
                <w:sz w:val="40"/>
                <w:szCs w:val="40"/>
              </w:rPr>
            </w:pPr>
          </w:p>
        </w:tc>
      </w:tr>
      <w:tr w:rsidR="00AB6881" w14:paraId="0ABA8D7D" w14:textId="77777777">
        <w:trPr>
          <w:trHeight w:val="587"/>
        </w:trPr>
        <w:tc>
          <w:tcPr>
            <w:tcW w:w="2656" w:type="dxa"/>
            <w:shd w:val="clear" w:color="auto" w:fill="99CC00"/>
            <w:vAlign w:val="center"/>
          </w:tcPr>
          <w:p w14:paraId="20CEAABE" w14:textId="77777777" w:rsidR="00AB6881" w:rsidRDefault="00AB6881" w:rsidP="00AB688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337903B4" w14:textId="450778CE" w:rsidR="00AB6881" w:rsidRDefault="003F23C8" w:rsidP="003F23C8">
            <w:pPr>
              <w:rPr>
                <w:rFonts w:ascii="Century Gothic" w:eastAsia="Century Gothic" w:hAnsi="Century Gothic" w:cs="Century Gothic"/>
                <w:b/>
                <w:sz w:val="48"/>
                <w:szCs w:val="48"/>
              </w:rPr>
            </w:pPr>
            <w:r w:rsidRPr="003F23C8">
              <w:rPr>
                <w:rFonts w:ascii="Century Gothic" w:eastAsia="Century Gothic" w:hAnsi="Century Gothic" w:cs="Century Gothic"/>
                <w:b/>
              </w:rPr>
              <w:t>Alcalde Municipal</w:t>
            </w:r>
          </w:p>
        </w:tc>
        <w:tc>
          <w:tcPr>
            <w:tcW w:w="2520" w:type="dxa"/>
            <w:vMerge/>
          </w:tcPr>
          <w:p w14:paraId="448FF193"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c>
          <w:tcPr>
            <w:tcW w:w="2992" w:type="dxa"/>
            <w:vMerge/>
            <w:vAlign w:val="center"/>
          </w:tcPr>
          <w:p w14:paraId="61335E6E"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r>
    </w:tbl>
    <w:p w14:paraId="31D29AA0" w14:textId="77777777" w:rsidR="0084707A" w:rsidRDefault="0084707A">
      <w:pPr>
        <w:jc w:val="center"/>
        <w:rPr>
          <w:rFonts w:ascii="Century Gothic" w:eastAsia="Century Gothic" w:hAnsi="Century Gothic" w:cs="Century Gothic"/>
          <w:b/>
          <w:sz w:val="36"/>
          <w:szCs w:val="36"/>
        </w:rPr>
      </w:pPr>
    </w:p>
    <w:p w14:paraId="7782B806" w14:textId="77777777" w:rsidR="0084707A" w:rsidRDefault="006B0DF0" w:rsidP="00FB536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Objetivo</w:t>
      </w:r>
    </w:p>
    <w:p w14:paraId="6CDABE74" w14:textId="6E36436A" w:rsidR="0084707A" w:rsidRDefault="006B0DF0">
      <w:pPr>
        <w:jc w:val="both"/>
        <w:rPr>
          <w:rFonts w:ascii="Century Gothic" w:eastAsia="Century Gothic" w:hAnsi="Century Gothic" w:cs="Century Gothic"/>
          <w:sz w:val="24"/>
          <w:szCs w:val="24"/>
        </w:rPr>
      </w:pPr>
      <w:r>
        <w:rPr>
          <w:rFonts w:ascii="Century Gothic" w:eastAsia="Century Gothic" w:hAnsi="Century Gothic" w:cs="Century Gothic"/>
          <w:sz w:val="24"/>
          <w:szCs w:val="24"/>
        </w:rPr>
        <w:t xml:space="preserve">El procedimiento de </w:t>
      </w:r>
      <w:r w:rsidR="007C2340">
        <w:rPr>
          <w:rFonts w:ascii="Century Gothic" w:eastAsia="Century Gothic" w:hAnsi="Century Gothic" w:cs="Century Gothic"/>
          <w:sz w:val="24"/>
          <w:szCs w:val="24"/>
        </w:rPr>
        <w:t xml:space="preserve">elaborar las modificaciones presupuestarias, tiene la finalidad de describir las fases de las 3 distintas clases </w:t>
      </w:r>
      <w:r w:rsidR="008D03A5">
        <w:rPr>
          <w:rFonts w:ascii="Century Gothic" w:eastAsia="Century Gothic" w:hAnsi="Century Gothic" w:cs="Century Gothic"/>
          <w:sz w:val="24"/>
          <w:szCs w:val="24"/>
        </w:rPr>
        <w:t>que existen, según la normativa legal vigente</w:t>
      </w:r>
      <w:r w:rsidR="007C2340">
        <w:rPr>
          <w:rFonts w:ascii="Century Gothic" w:eastAsia="Century Gothic" w:hAnsi="Century Gothic" w:cs="Century Gothic"/>
          <w:sz w:val="24"/>
          <w:szCs w:val="24"/>
        </w:rPr>
        <w:t xml:space="preserve"> (Ampliación, Disminución y </w:t>
      </w:r>
      <w:r w:rsidR="003F23C8">
        <w:rPr>
          <w:rFonts w:ascii="Century Gothic" w:eastAsia="Century Gothic" w:hAnsi="Century Gothic" w:cs="Century Gothic"/>
          <w:sz w:val="24"/>
          <w:szCs w:val="24"/>
        </w:rPr>
        <w:t>Transferencia</w:t>
      </w:r>
      <w:r w:rsidR="007C2340">
        <w:rPr>
          <w:rFonts w:ascii="Century Gothic" w:eastAsia="Century Gothic" w:hAnsi="Century Gothic" w:cs="Century Gothic"/>
          <w:sz w:val="24"/>
          <w:szCs w:val="24"/>
        </w:rPr>
        <w:t>)</w:t>
      </w:r>
      <w:r w:rsidR="008D03A5">
        <w:rPr>
          <w:rFonts w:ascii="Century Gothic" w:eastAsia="Century Gothic" w:hAnsi="Century Gothic" w:cs="Century Gothic"/>
          <w:sz w:val="24"/>
          <w:szCs w:val="24"/>
        </w:rPr>
        <w:t xml:space="preserve"> y</w:t>
      </w:r>
      <w:r w:rsidR="007C2340">
        <w:rPr>
          <w:rFonts w:ascii="Century Gothic" w:eastAsia="Century Gothic" w:hAnsi="Century Gothic" w:cs="Century Gothic"/>
          <w:sz w:val="24"/>
          <w:szCs w:val="24"/>
        </w:rPr>
        <w:t xml:space="preserve"> que surgen </w:t>
      </w:r>
      <w:r w:rsidR="008D03A5">
        <w:rPr>
          <w:rFonts w:ascii="Century Gothic" w:eastAsia="Century Gothic" w:hAnsi="Century Gothic" w:cs="Century Gothic"/>
          <w:sz w:val="24"/>
          <w:szCs w:val="24"/>
        </w:rPr>
        <w:t>en la etapa de</w:t>
      </w:r>
      <w:r w:rsidR="007C2340">
        <w:rPr>
          <w:rFonts w:ascii="Century Gothic" w:eastAsia="Century Gothic" w:hAnsi="Century Gothic" w:cs="Century Gothic"/>
          <w:sz w:val="24"/>
          <w:szCs w:val="24"/>
        </w:rPr>
        <w:t xml:space="preserve"> ejecución de</w:t>
      </w:r>
      <w:r w:rsidR="008D03A5">
        <w:rPr>
          <w:rFonts w:ascii="Century Gothic" w:eastAsia="Century Gothic" w:hAnsi="Century Gothic" w:cs="Century Gothic"/>
          <w:sz w:val="24"/>
          <w:szCs w:val="24"/>
        </w:rPr>
        <w:t xml:space="preserve">l </w:t>
      </w:r>
      <w:r w:rsidR="003F23C8">
        <w:rPr>
          <w:rFonts w:ascii="Century Gothic" w:eastAsia="Century Gothic" w:hAnsi="Century Gothic" w:cs="Century Gothic"/>
          <w:sz w:val="24"/>
          <w:szCs w:val="24"/>
        </w:rPr>
        <w:t>presupuesto</w:t>
      </w:r>
      <w:r w:rsidR="008D03A5">
        <w:rPr>
          <w:rFonts w:ascii="Century Gothic" w:eastAsia="Century Gothic" w:hAnsi="Century Gothic" w:cs="Century Gothic"/>
          <w:sz w:val="24"/>
          <w:szCs w:val="24"/>
        </w:rPr>
        <w:t xml:space="preserve"> municipal de ingresos y egresos a medida, necesidad y requerimiento de las autoridades municipales o de las distintas dependencias municipales que lo requieren para hacer ajustes al presupuesto asignado o incorporar nuevas adquisiciones.</w:t>
      </w:r>
    </w:p>
    <w:p w14:paraId="15C2D603" w14:textId="77777777" w:rsidR="0084707A" w:rsidRDefault="006B0DF0" w:rsidP="00FB536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Marco Legal</w:t>
      </w:r>
    </w:p>
    <w:p w14:paraId="6E98F3EC"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Constitución Política de la República de Guatemala</w:t>
      </w:r>
    </w:p>
    <w:p w14:paraId="7CD2A5D5"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Código Municipal, Decreto 12-2012</w:t>
      </w:r>
    </w:p>
    <w:p w14:paraId="3830DB62"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Ley Orgánica del Presupuesto y su Reglamento, Decreto 101-97</w:t>
      </w:r>
    </w:p>
    <w:p w14:paraId="1ED3007C"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Ley del Presupuesto General de Ingresos y Egresos del Estado</w:t>
      </w:r>
    </w:p>
    <w:p w14:paraId="1FC65929"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Manual de Clasificaciones Presupuestarias para el Sector Público</w:t>
      </w:r>
    </w:p>
    <w:p w14:paraId="175731A5"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Normas para la Formulación Presupuestaria</w:t>
      </w:r>
    </w:p>
    <w:p w14:paraId="07183FD1" w14:textId="77777777" w:rsidR="0084707A" w:rsidRPr="00FB5366" w:rsidRDefault="006B0DF0"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Normas del Sistema Nacional de Inversión Pública</w:t>
      </w:r>
    </w:p>
    <w:p w14:paraId="34615CA8" w14:textId="16305EAD" w:rsidR="00021A17" w:rsidRDefault="00021A17" w:rsidP="00FB5366">
      <w:pPr>
        <w:pStyle w:val="Prrafodelista"/>
        <w:numPr>
          <w:ilvl w:val="0"/>
          <w:numId w:val="3"/>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Manual de Administración Financiera Integrada Municipal -MAFIM- Acuerdo Ministerial 558-2021 Segunda Edición</w:t>
      </w:r>
    </w:p>
    <w:p w14:paraId="66BBEA33" w14:textId="77777777" w:rsidR="00FB5366" w:rsidRDefault="00FB5366" w:rsidP="00FB5366">
      <w:pPr>
        <w:pStyle w:val="Prrafodelista"/>
        <w:rPr>
          <w:rFonts w:ascii="Century Gothic" w:eastAsia="Century Gothic" w:hAnsi="Century Gothic" w:cs="Century Gothic"/>
          <w:sz w:val="24"/>
          <w:szCs w:val="24"/>
        </w:rPr>
      </w:pPr>
    </w:p>
    <w:p w14:paraId="78F79786" w14:textId="6997EF96" w:rsidR="00FB5366" w:rsidRPr="00FB5366" w:rsidRDefault="00FB5366" w:rsidP="00FB5366">
      <w:pPr>
        <w:jc w:val="center"/>
        <w:rPr>
          <w:rFonts w:ascii="Century Gothic" w:eastAsia="Century Gothic" w:hAnsi="Century Gothic" w:cs="Century Gothic"/>
          <w:b/>
          <w:bCs/>
          <w:sz w:val="36"/>
          <w:szCs w:val="36"/>
        </w:rPr>
      </w:pPr>
      <w:r w:rsidRPr="00FB5366">
        <w:rPr>
          <w:rFonts w:ascii="Century Gothic" w:eastAsia="Century Gothic" w:hAnsi="Century Gothic" w:cs="Century Gothic"/>
          <w:b/>
          <w:bCs/>
          <w:sz w:val="36"/>
          <w:szCs w:val="36"/>
        </w:rPr>
        <w:t>Normas de Aplicación Interna</w:t>
      </w:r>
    </w:p>
    <w:p w14:paraId="68B28DA2" w14:textId="77777777" w:rsidR="00FB5366" w:rsidRDefault="00FB5366" w:rsidP="00FB5366">
      <w:pPr>
        <w:rPr>
          <w:rFonts w:ascii="Century Gothic" w:eastAsia="Century Gothic" w:hAnsi="Century Gothic" w:cs="Century Gothic"/>
          <w:sz w:val="24"/>
          <w:szCs w:val="24"/>
        </w:rPr>
      </w:pPr>
    </w:p>
    <w:p w14:paraId="36768CE7" w14:textId="77777777" w:rsidR="00FB5366" w:rsidRDefault="00FB5366" w:rsidP="00FB5366">
      <w:pPr>
        <w:rPr>
          <w:rFonts w:ascii="Century Gothic" w:eastAsia="Century Gothic" w:hAnsi="Century Gothic" w:cs="Century Gothic"/>
          <w:sz w:val="24"/>
          <w:szCs w:val="24"/>
        </w:rPr>
      </w:pPr>
    </w:p>
    <w:p w14:paraId="0F1462B7" w14:textId="77777777" w:rsidR="00FB5366" w:rsidRDefault="00FB5366" w:rsidP="00FB536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Usuarios</w:t>
      </w:r>
    </w:p>
    <w:p w14:paraId="1C1BCAAB" w14:textId="77777777" w:rsidR="00FB5366" w:rsidRPr="00FB5366" w:rsidRDefault="00FB5366" w:rsidP="00FB5366">
      <w:pPr>
        <w:pStyle w:val="Prrafodelista"/>
        <w:numPr>
          <w:ilvl w:val="0"/>
          <w:numId w:val="4"/>
        </w:numPr>
        <w:spacing w:line="240" w:lineRule="auto"/>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Concejo Municipal</w:t>
      </w:r>
    </w:p>
    <w:p w14:paraId="713AC0D5" w14:textId="77777777" w:rsidR="00FB5366" w:rsidRPr="00FB5366" w:rsidRDefault="00FB5366" w:rsidP="00FB5366">
      <w:pPr>
        <w:pStyle w:val="Prrafodelista"/>
        <w:numPr>
          <w:ilvl w:val="0"/>
          <w:numId w:val="4"/>
        </w:numPr>
        <w:spacing w:line="240" w:lineRule="auto"/>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Alcaldía Municipal</w:t>
      </w:r>
    </w:p>
    <w:p w14:paraId="7604ACDA" w14:textId="77777777" w:rsidR="00FB5366" w:rsidRPr="00FB5366" w:rsidRDefault="00FB5366" w:rsidP="00FB5366">
      <w:pPr>
        <w:pStyle w:val="Prrafodelista"/>
        <w:numPr>
          <w:ilvl w:val="0"/>
          <w:numId w:val="4"/>
        </w:numPr>
        <w:spacing w:line="240" w:lineRule="auto"/>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Dirección de Administración Financiera Integrada Municipal</w:t>
      </w:r>
    </w:p>
    <w:p w14:paraId="3FC1F658" w14:textId="77777777" w:rsidR="00FB5366" w:rsidRPr="00FB5366" w:rsidRDefault="00FB5366" w:rsidP="00FB5366">
      <w:pPr>
        <w:rPr>
          <w:rFonts w:ascii="Century Gothic" w:eastAsia="Century Gothic" w:hAnsi="Century Gothic" w:cs="Century Gothic"/>
          <w:sz w:val="24"/>
          <w:szCs w:val="24"/>
        </w:rPr>
      </w:pPr>
    </w:p>
    <w:p w14:paraId="1E93AACD" w14:textId="328C93EB" w:rsidR="00FB5366" w:rsidRPr="00FB5366" w:rsidRDefault="00FB5366" w:rsidP="00FB5366">
      <w:pPr>
        <w:rPr>
          <w:rFonts w:ascii="Century Gothic" w:eastAsia="Century Gothic" w:hAnsi="Century Gothic" w:cs="Century Gothic"/>
          <w:sz w:val="24"/>
          <w:szCs w:val="24"/>
        </w:rPr>
      </w:pPr>
    </w:p>
    <w:p w14:paraId="4854E33B" w14:textId="40C7C971" w:rsidR="0084707A" w:rsidRPr="00FB5366" w:rsidRDefault="006B0DF0" w:rsidP="00FB5366">
      <w:pPr>
        <w:jc w:val="center"/>
        <w:rPr>
          <w:rFonts w:ascii="Century Gothic" w:eastAsia="Century Gothic" w:hAnsi="Century Gothic" w:cs="Century Gothic"/>
          <w:b/>
          <w:sz w:val="36"/>
          <w:szCs w:val="36"/>
        </w:rPr>
      </w:pPr>
      <w:r w:rsidRPr="00FB5366">
        <w:rPr>
          <w:rFonts w:ascii="Century Gothic" w:eastAsia="Century Gothic" w:hAnsi="Century Gothic" w:cs="Century Gothic"/>
          <w:b/>
          <w:sz w:val="36"/>
          <w:szCs w:val="36"/>
        </w:rPr>
        <w:t>Requisitos</w:t>
      </w:r>
    </w:p>
    <w:p w14:paraId="6E0A2706" w14:textId="77777777" w:rsidR="00FB5366" w:rsidRDefault="006B0DF0" w:rsidP="00FB5366">
      <w:pPr>
        <w:pStyle w:val="Prrafodelista"/>
        <w:numPr>
          <w:ilvl w:val="0"/>
          <w:numId w:val="5"/>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Conocimientos de toda la normativa legal y presupuestaria vigente en el país</w:t>
      </w:r>
    </w:p>
    <w:p w14:paraId="49F01399" w14:textId="77777777" w:rsidR="00FB5366" w:rsidRDefault="006B0DF0" w:rsidP="00021A17">
      <w:pPr>
        <w:pStyle w:val="Prrafodelista"/>
        <w:numPr>
          <w:ilvl w:val="0"/>
          <w:numId w:val="5"/>
        </w:numPr>
        <w:rPr>
          <w:rFonts w:ascii="Century Gothic" w:eastAsia="Century Gothic" w:hAnsi="Century Gothic" w:cs="Century Gothic"/>
          <w:sz w:val="24"/>
          <w:szCs w:val="24"/>
        </w:rPr>
      </w:pPr>
      <w:r w:rsidRPr="00FB5366">
        <w:rPr>
          <w:rFonts w:ascii="Century Gothic" w:eastAsia="Century Gothic" w:hAnsi="Century Gothic" w:cs="Century Gothic"/>
          <w:sz w:val="24"/>
          <w:szCs w:val="24"/>
        </w:rPr>
        <w:t>Conocimiento de los sistemas financieros SIAF vigentes</w:t>
      </w:r>
    </w:p>
    <w:p w14:paraId="018B5C6D" w14:textId="5D20AF40" w:rsidR="00021A17" w:rsidRPr="00FB5366" w:rsidRDefault="00021A17" w:rsidP="00021A17">
      <w:pPr>
        <w:pStyle w:val="Prrafodelista"/>
        <w:numPr>
          <w:ilvl w:val="0"/>
          <w:numId w:val="5"/>
        </w:numPr>
        <w:rPr>
          <w:rFonts w:ascii="Century Gothic" w:eastAsia="Century Gothic" w:hAnsi="Century Gothic" w:cs="Century Gothic"/>
          <w:sz w:val="24"/>
          <w:szCs w:val="24"/>
        </w:rPr>
      </w:pPr>
      <w:r w:rsidRPr="00FB5366">
        <w:rPr>
          <w:rFonts w:ascii="Century Gothic" w:eastAsia="Century Gothic" w:hAnsi="Century Gothic" w:cs="Century Gothic"/>
          <w:b/>
          <w:bCs/>
          <w:sz w:val="24"/>
          <w:szCs w:val="24"/>
        </w:rPr>
        <w:t xml:space="preserve">Modificaciones y Transferencias Presupuestarias </w:t>
      </w:r>
    </w:p>
    <w:p w14:paraId="5A6582DC" w14:textId="77777777" w:rsidR="00021A17" w:rsidRPr="00021A17" w:rsidRDefault="00021A17" w:rsidP="00FB5366">
      <w:pPr>
        <w:ind w:left="720"/>
        <w:jc w:val="both"/>
        <w:rPr>
          <w:rFonts w:ascii="Century Gothic" w:eastAsia="Century Gothic" w:hAnsi="Century Gothic" w:cs="Century Gothic"/>
          <w:sz w:val="24"/>
          <w:szCs w:val="24"/>
        </w:rPr>
      </w:pPr>
      <w:r w:rsidRPr="00021A17">
        <w:rPr>
          <w:rFonts w:ascii="Century Gothic" w:eastAsia="Century Gothic" w:hAnsi="Century Gothic" w:cs="Century Gothic"/>
          <w:sz w:val="24"/>
          <w:szCs w:val="24"/>
        </w:rPr>
        <w:t xml:space="preserve">El presupuesto de ingresos y egresos podrá ser ampliado durante el ejercicio fiscal por motivos de ingresos derivados de saldos de caja, ingresos extraordinarios, préstamos, donaciones, nuevos arbitrios, o por modificación de los mismos, tasas, rentas y otras contribuciones locales. </w:t>
      </w:r>
    </w:p>
    <w:p w14:paraId="035A13C9" w14:textId="77777777" w:rsidR="00021A17" w:rsidRPr="00021A17" w:rsidRDefault="00021A17" w:rsidP="00FB5366">
      <w:pPr>
        <w:ind w:left="720"/>
        <w:jc w:val="both"/>
        <w:rPr>
          <w:rFonts w:ascii="Century Gothic" w:eastAsia="Century Gothic" w:hAnsi="Century Gothic" w:cs="Century Gothic"/>
          <w:sz w:val="24"/>
          <w:szCs w:val="24"/>
        </w:rPr>
      </w:pPr>
      <w:r w:rsidRPr="00021A17">
        <w:rPr>
          <w:rFonts w:ascii="Century Gothic" w:eastAsia="Century Gothic" w:hAnsi="Century Gothic" w:cs="Century Gothic"/>
          <w:sz w:val="24"/>
          <w:szCs w:val="24"/>
        </w:rPr>
        <w:t xml:space="preserve">Las modificaciones y/o transferencias presupuestarias que surjan durante el ejercicio fiscal, sólo deben realizarse en casos no previstos en el presupuesto aprobado o por cambios en la programación de ingresos y gastos. </w:t>
      </w:r>
    </w:p>
    <w:p w14:paraId="2E2D5FC5" w14:textId="77777777" w:rsidR="00FB5366" w:rsidRDefault="00021A17" w:rsidP="00FB5366">
      <w:pPr>
        <w:ind w:left="720"/>
        <w:jc w:val="both"/>
        <w:rPr>
          <w:rFonts w:ascii="Century Gothic" w:eastAsia="Century Gothic" w:hAnsi="Century Gothic" w:cs="Century Gothic"/>
          <w:sz w:val="24"/>
          <w:szCs w:val="24"/>
        </w:rPr>
      </w:pPr>
      <w:r w:rsidRPr="00021A17">
        <w:rPr>
          <w:rFonts w:ascii="Century Gothic" w:eastAsia="Century Gothic" w:hAnsi="Century Gothic" w:cs="Century Gothic"/>
          <w:sz w:val="24"/>
          <w:szCs w:val="24"/>
        </w:rPr>
        <w:t xml:space="preserve">Según el Artículo 133 del Código Municipal, la aprobación del presupuesto, las modificaciones al aprobado y la transferencia de partidas del mismo, requieren del voto favorable de las dos terceras (2/3) partes de los miembros que integran el Concejo Municipal, que deberá observar las normas nacionales y municipales relativas a la ejecución presupuestaria. </w:t>
      </w:r>
      <w:r w:rsidR="00BC16E4" w:rsidRPr="00BC16E4">
        <w:rPr>
          <w:rFonts w:ascii="Century Gothic" w:eastAsia="Century Gothic" w:hAnsi="Century Gothic" w:cs="Century Gothic"/>
          <w:sz w:val="24"/>
          <w:szCs w:val="24"/>
        </w:rPr>
        <w:t xml:space="preserve">Las modificaciones y transferencias presupuestarias se definen a continuación: </w:t>
      </w:r>
    </w:p>
    <w:p w14:paraId="6CFA988E" w14:textId="77777777" w:rsidR="00FB5366" w:rsidRDefault="00BC16E4" w:rsidP="00FB5366">
      <w:pPr>
        <w:ind w:left="720"/>
        <w:jc w:val="both"/>
        <w:rPr>
          <w:rFonts w:ascii="Century Gothic" w:eastAsia="Century Gothic" w:hAnsi="Century Gothic" w:cs="Century Gothic"/>
          <w:sz w:val="24"/>
          <w:szCs w:val="24"/>
        </w:rPr>
      </w:pPr>
      <w:r w:rsidRPr="00BC16E4">
        <w:rPr>
          <w:rFonts w:ascii="Century Gothic" w:eastAsia="Century Gothic" w:hAnsi="Century Gothic" w:cs="Century Gothic"/>
          <w:b/>
          <w:bCs/>
          <w:sz w:val="24"/>
          <w:szCs w:val="24"/>
        </w:rPr>
        <w:lastRenderedPageBreak/>
        <w:t>Ampliación:</w:t>
      </w:r>
      <w:r w:rsidRPr="00BC16E4">
        <w:rPr>
          <w:rFonts w:ascii="Century Gothic" w:eastAsia="Century Gothic" w:hAnsi="Century Gothic" w:cs="Century Gothic"/>
          <w:sz w:val="24"/>
          <w:szCs w:val="24"/>
        </w:rPr>
        <w:t xml:space="preserve"> Cuando se va a incrementar el monto total del presupuesto vigente. </w:t>
      </w:r>
    </w:p>
    <w:p w14:paraId="2F563F46" w14:textId="77777777" w:rsidR="00FB5366" w:rsidRDefault="00BC16E4" w:rsidP="00FB5366">
      <w:pPr>
        <w:ind w:left="720"/>
        <w:jc w:val="both"/>
        <w:rPr>
          <w:rFonts w:ascii="Century Gothic" w:eastAsia="Century Gothic" w:hAnsi="Century Gothic" w:cs="Century Gothic"/>
          <w:sz w:val="24"/>
          <w:szCs w:val="24"/>
        </w:rPr>
      </w:pPr>
      <w:r w:rsidRPr="00BC16E4">
        <w:rPr>
          <w:rFonts w:ascii="Century Gothic" w:eastAsia="Century Gothic" w:hAnsi="Century Gothic" w:cs="Century Gothic"/>
          <w:b/>
          <w:bCs/>
          <w:sz w:val="24"/>
          <w:szCs w:val="24"/>
        </w:rPr>
        <w:t>Disminución:</w:t>
      </w:r>
      <w:r w:rsidRPr="00BC16E4">
        <w:rPr>
          <w:rFonts w:ascii="Century Gothic" w:eastAsia="Century Gothic" w:hAnsi="Century Gothic" w:cs="Century Gothic"/>
          <w:sz w:val="24"/>
          <w:szCs w:val="24"/>
        </w:rPr>
        <w:t xml:space="preserve"> Cuando se va a disminuir el monto total del presupuesto vigente. </w:t>
      </w:r>
    </w:p>
    <w:p w14:paraId="2A8C8EDE" w14:textId="77777777" w:rsidR="00FB5366" w:rsidRDefault="00BC16E4" w:rsidP="00FB5366">
      <w:pPr>
        <w:ind w:left="720"/>
        <w:jc w:val="both"/>
        <w:rPr>
          <w:rFonts w:ascii="Century Gothic" w:eastAsia="Century Gothic" w:hAnsi="Century Gothic" w:cs="Century Gothic"/>
          <w:sz w:val="24"/>
          <w:szCs w:val="24"/>
        </w:rPr>
      </w:pPr>
      <w:r w:rsidRPr="00BC16E4">
        <w:rPr>
          <w:rFonts w:ascii="Century Gothic" w:eastAsia="Century Gothic" w:hAnsi="Century Gothic" w:cs="Century Gothic"/>
          <w:b/>
          <w:bCs/>
          <w:sz w:val="24"/>
          <w:szCs w:val="24"/>
        </w:rPr>
        <w:t>Transferencia:</w:t>
      </w:r>
      <w:r w:rsidRPr="00BC16E4">
        <w:rPr>
          <w:rFonts w:ascii="Century Gothic" w:eastAsia="Century Gothic" w:hAnsi="Century Gothic" w:cs="Century Gothic"/>
          <w:sz w:val="24"/>
          <w:szCs w:val="24"/>
        </w:rPr>
        <w:t xml:space="preserve"> Comprende los créditos y débitos entre renglones presupuestarios que no aumenten o disminuyan el monto total del presupuesto vigente.</w:t>
      </w:r>
    </w:p>
    <w:p w14:paraId="481797B0" w14:textId="3DF63CF0" w:rsidR="0084707A" w:rsidRDefault="00BC16E4" w:rsidP="00FB5366">
      <w:pPr>
        <w:ind w:left="720"/>
        <w:jc w:val="both"/>
        <w:rPr>
          <w:rFonts w:ascii="Century Gothic" w:eastAsia="Century Gothic" w:hAnsi="Century Gothic" w:cs="Century Gothic"/>
          <w:sz w:val="24"/>
          <w:szCs w:val="24"/>
        </w:rPr>
      </w:pPr>
      <w:r w:rsidRPr="00BC16E4">
        <w:rPr>
          <w:rFonts w:ascii="Century Gothic" w:eastAsia="Century Gothic" w:hAnsi="Century Gothic" w:cs="Century Gothic"/>
          <w:sz w:val="24"/>
          <w:szCs w:val="24"/>
        </w:rPr>
        <w:t>La Constitución Política de la República de Guatemala en su Artículo 238 literal b) párrafo segundo, en relación a las transferencias, establece: “No podrán transferirse fondos de programas de inversión a programas de funcionamiento o de pago de la deuda pública”.</w:t>
      </w:r>
    </w:p>
    <w:p w14:paraId="6F66D508" w14:textId="77777777" w:rsidR="00FB5366" w:rsidRDefault="00FB5366" w:rsidP="00FB5366">
      <w:pPr>
        <w:ind w:left="720"/>
        <w:jc w:val="both"/>
        <w:rPr>
          <w:rFonts w:ascii="Century Gothic" w:eastAsia="Century Gothic" w:hAnsi="Century Gothic" w:cs="Century Gothic"/>
          <w:sz w:val="24"/>
          <w:szCs w:val="24"/>
        </w:rPr>
      </w:pPr>
    </w:p>
    <w:p w14:paraId="57EF51BF" w14:textId="77777777" w:rsidR="00FB5366" w:rsidRDefault="00FB5366" w:rsidP="00FB5366">
      <w:pPr>
        <w:ind w:left="720"/>
        <w:jc w:val="both"/>
        <w:rPr>
          <w:rFonts w:ascii="Century Gothic" w:eastAsia="Century Gothic" w:hAnsi="Century Gothic" w:cs="Century Gothic"/>
          <w:sz w:val="24"/>
          <w:szCs w:val="24"/>
        </w:rPr>
      </w:pPr>
    </w:p>
    <w:p w14:paraId="4BBB9AA1" w14:textId="77777777" w:rsidR="00FB5366" w:rsidRDefault="00FB5366" w:rsidP="00FB5366">
      <w:pPr>
        <w:ind w:left="720"/>
        <w:jc w:val="both"/>
        <w:rPr>
          <w:rFonts w:ascii="Century Gothic" w:eastAsia="Century Gothic" w:hAnsi="Century Gothic" w:cs="Century Gothic"/>
          <w:sz w:val="24"/>
          <w:szCs w:val="24"/>
        </w:rPr>
      </w:pPr>
    </w:p>
    <w:p w14:paraId="4F719D68" w14:textId="77777777" w:rsidR="00FB5366" w:rsidRDefault="00FB5366" w:rsidP="00FB5366">
      <w:pPr>
        <w:ind w:left="720"/>
        <w:jc w:val="both"/>
        <w:rPr>
          <w:rFonts w:ascii="Century Gothic" w:eastAsia="Century Gothic" w:hAnsi="Century Gothic" w:cs="Century Gothic"/>
          <w:sz w:val="24"/>
          <w:szCs w:val="24"/>
        </w:rPr>
      </w:pPr>
    </w:p>
    <w:p w14:paraId="10B44193" w14:textId="77777777" w:rsidR="00FB5366" w:rsidRDefault="00FB5366" w:rsidP="00FB5366">
      <w:pPr>
        <w:ind w:left="720"/>
        <w:jc w:val="both"/>
        <w:rPr>
          <w:rFonts w:ascii="Century Gothic" w:eastAsia="Century Gothic" w:hAnsi="Century Gothic" w:cs="Century Gothic"/>
          <w:sz w:val="24"/>
          <w:szCs w:val="24"/>
        </w:rPr>
      </w:pPr>
    </w:p>
    <w:p w14:paraId="515EC837" w14:textId="77777777" w:rsidR="00FB5366" w:rsidRDefault="00FB5366" w:rsidP="00FB5366">
      <w:pPr>
        <w:ind w:left="720"/>
        <w:jc w:val="both"/>
        <w:rPr>
          <w:rFonts w:ascii="Century Gothic" w:eastAsia="Century Gothic" w:hAnsi="Century Gothic" w:cs="Century Gothic"/>
          <w:sz w:val="24"/>
          <w:szCs w:val="24"/>
        </w:rPr>
      </w:pPr>
    </w:p>
    <w:p w14:paraId="2B9A0733" w14:textId="77777777" w:rsidR="00FB5366" w:rsidRDefault="00FB5366" w:rsidP="00FB5366">
      <w:pPr>
        <w:ind w:left="720"/>
        <w:jc w:val="both"/>
        <w:rPr>
          <w:rFonts w:ascii="Century Gothic" w:eastAsia="Century Gothic" w:hAnsi="Century Gothic" w:cs="Century Gothic"/>
          <w:sz w:val="24"/>
          <w:szCs w:val="24"/>
        </w:rPr>
      </w:pPr>
    </w:p>
    <w:p w14:paraId="262D85E9" w14:textId="77777777" w:rsidR="00FB5366" w:rsidRDefault="00FB5366" w:rsidP="00FB5366">
      <w:pPr>
        <w:ind w:left="720"/>
        <w:jc w:val="both"/>
        <w:rPr>
          <w:rFonts w:ascii="Century Gothic" w:eastAsia="Century Gothic" w:hAnsi="Century Gothic" w:cs="Century Gothic"/>
          <w:sz w:val="24"/>
          <w:szCs w:val="24"/>
        </w:rPr>
      </w:pPr>
    </w:p>
    <w:p w14:paraId="61831319" w14:textId="77777777" w:rsidR="00FB5366" w:rsidRDefault="00FB5366" w:rsidP="00FB5366">
      <w:pPr>
        <w:ind w:left="720"/>
        <w:jc w:val="both"/>
        <w:rPr>
          <w:rFonts w:ascii="Century Gothic" w:eastAsia="Century Gothic" w:hAnsi="Century Gothic" w:cs="Century Gothic"/>
          <w:sz w:val="24"/>
          <w:szCs w:val="24"/>
        </w:rPr>
      </w:pPr>
    </w:p>
    <w:p w14:paraId="6B41F52D" w14:textId="77777777" w:rsidR="00FB5366" w:rsidRPr="00BC16E4" w:rsidRDefault="00FB5366" w:rsidP="00FB5366">
      <w:pPr>
        <w:ind w:left="720"/>
        <w:jc w:val="both"/>
        <w:rPr>
          <w:rFonts w:ascii="Century Gothic" w:eastAsia="Century Gothic" w:hAnsi="Century Gothic" w:cs="Century Gothic"/>
          <w:sz w:val="24"/>
          <w:szCs w:val="24"/>
        </w:rPr>
      </w:pPr>
    </w:p>
    <w:p w14:paraId="568210F9" w14:textId="252F5AB7" w:rsidR="0084707A" w:rsidRDefault="00FB536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Narrativa</w:t>
      </w:r>
      <w:r w:rsidR="006B0DF0">
        <w:rPr>
          <w:rFonts w:ascii="Century Gothic" w:eastAsia="Century Gothic" w:hAnsi="Century Gothic" w:cs="Century Gothic"/>
          <w:b/>
          <w:sz w:val="36"/>
          <w:szCs w:val="36"/>
        </w:rPr>
        <w:t xml:space="preserve"> </w:t>
      </w:r>
    </w:p>
    <w:tbl>
      <w:tblPr>
        <w:tblStyle w:val="a0"/>
        <w:tblW w:w="134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8647"/>
        <w:gridCol w:w="3544"/>
      </w:tblGrid>
      <w:tr w:rsidR="0084707A" w14:paraId="38652BA3" w14:textId="77777777" w:rsidTr="00FB5366">
        <w:tc>
          <w:tcPr>
            <w:tcW w:w="1271" w:type="dxa"/>
            <w:shd w:val="clear" w:color="auto" w:fill="92D050"/>
          </w:tcPr>
          <w:p w14:paraId="56D1F905" w14:textId="77777777" w:rsidR="0084707A" w:rsidRDefault="006B0DF0">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w:t>
            </w:r>
          </w:p>
        </w:tc>
        <w:tc>
          <w:tcPr>
            <w:tcW w:w="8647" w:type="dxa"/>
            <w:shd w:val="clear" w:color="auto" w:fill="92D050"/>
          </w:tcPr>
          <w:p w14:paraId="504B297B" w14:textId="77777777" w:rsidR="0084707A" w:rsidRDefault="006B0DF0">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Actividad</w:t>
            </w:r>
          </w:p>
        </w:tc>
        <w:tc>
          <w:tcPr>
            <w:tcW w:w="3544" w:type="dxa"/>
            <w:shd w:val="clear" w:color="auto" w:fill="92D050"/>
          </w:tcPr>
          <w:p w14:paraId="6E832667" w14:textId="77777777" w:rsidR="0084707A" w:rsidRDefault="006B0DF0">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Responsable</w:t>
            </w:r>
          </w:p>
        </w:tc>
      </w:tr>
      <w:tr w:rsidR="0084707A" w14:paraId="0C545A9D" w14:textId="77777777" w:rsidTr="00FB5366">
        <w:trPr>
          <w:trHeight w:val="642"/>
        </w:trPr>
        <w:tc>
          <w:tcPr>
            <w:tcW w:w="1271" w:type="dxa"/>
            <w:vAlign w:val="center"/>
          </w:tcPr>
          <w:p w14:paraId="1C47ED8D" w14:textId="77777777" w:rsidR="0084707A" w:rsidRDefault="0084707A">
            <w:pPr>
              <w:jc w:val="center"/>
              <w:rPr>
                <w:rFonts w:ascii="Century Gothic" w:eastAsia="Century Gothic" w:hAnsi="Century Gothic" w:cs="Century Gothic"/>
              </w:rPr>
            </w:pPr>
          </w:p>
          <w:p w14:paraId="0E70EBD4"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t>1</w:t>
            </w:r>
          </w:p>
        </w:tc>
        <w:tc>
          <w:tcPr>
            <w:tcW w:w="8647" w:type="dxa"/>
          </w:tcPr>
          <w:p w14:paraId="1D13E0EF" w14:textId="6B6989B5" w:rsidR="0084707A" w:rsidRDefault="008D03A5">
            <w:pPr>
              <w:jc w:val="both"/>
              <w:rPr>
                <w:rFonts w:ascii="Century Gothic" w:eastAsia="Century Gothic" w:hAnsi="Century Gothic" w:cs="Century Gothic"/>
              </w:rPr>
            </w:pPr>
            <w:r>
              <w:rPr>
                <w:rFonts w:ascii="Century Gothic" w:eastAsia="Century Gothic" w:hAnsi="Century Gothic" w:cs="Century Gothic"/>
              </w:rPr>
              <w:t>Presenta</w:t>
            </w:r>
            <w:r w:rsidR="00115603">
              <w:rPr>
                <w:rFonts w:ascii="Century Gothic" w:eastAsia="Century Gothic" w:hAnsi="Century Gothic" w:cs="Century Gothic"/>
              </w:rPr>
              <w:t>r</w:t>
            </w:r>
            <w:r>
              <w:rPr>
                <w:rFonts w:ascii="Century Gothic" w:eastAsia="Century Gothic" w:hAnsi="Century Gothic" w:cs="Century Gothic"/>
              </w:rPr>
              <w:t xml:space="preserve"> la solicitud de modificación presupuestaria que corresponda, ante la Dirección Financiera</w:t>
            </w:r>
            <w:r w:rsidR="00BC16E4">
              <w:rPr>
                <w:rFonts w:ascii="Century Gothic" w:eastAsia="Century Gothic" w:hAnsi="Century Gothic" w:cs="Century Gothic"/>
              </w:rPr>
              <w:t xml:space="preserve"> en el formato establecido</w:t>
            </w:r>
          </w:p>
        </w:tc>
        <w:tc>
          <w:tcPr>
            <w:tcW w:w="3544" w:type="dxa"/>
          </w:tcPr>
          <w:p w14:paraId="1EA8FE27" w14:textId="77777777" w:rsidR="0084707A" w:rsidRDefault="0084707A">
            <w:pPr>
              <w:jc w:val="center"/>
              <w:rPr>
                <w:rFonts w:ascii="Century Gothic" w:eastAsia="Century Gothic" w:hAnsi="Century Gothic" w:cs="Century Gothic"/>
              </w:rPr>
            </w:pPr>
          </w:p>
          <w:p w14:paraId="542AE307" w14:textId="43D8618F" w:rsidR="0084707A" w:rsidRDefault="008D03A5">
            <w:pPr>
              <w:jc w:val="center"/>
              <w:rPr>
                <w:rFonts w:ascii="Century Gothic" w:eastAsia="Century Gothic" w:hAnsi="Century Gothic" w:cs="Century Gothic"/>
              </w:rPr>
            </w:pPr>
            <w:r>
              <w:rPr>
                <w:rFonts w:ascii="Century Gothic" w:eastAsia="Century Gothic" w:hAnsi="Century Gothic" w:cs="Century Gothic"/>
              </w:rPr>
              <w:t>Dependencias Municipales</w:t>
            </w:r>
          </w:p>
        </w:tc>
      </w:tr>
      <w:tr w:rsidR="00BC16E4" w14:paraId="223CA906" w14:textId="77777777" w:rsidTr="00FB5366">
        <w:tc>
          <w:tcPr>
            <w:tcW w:w="1271" w:type="dxa"/>
            <w:vAlign w:val="center"/>
          </w:tcPr>
          <w:p w14:paraId="45C642A2" w14:textId="09AB10CA" w:rsidR="00BC16E4" w:rsidRDefault="00BC16E4">
            <w:pPr>
              <w:jc w:val="center"/>
              <w:rPr>
                <w:rFonts w:ascii="Century Gothic" w:eastAsia="Century Gothic" w:hAnsi="Century Gothic" w:cs="Century Gothic"/>
              </w:rPr>
            </w:pPr>
            <w:r>
              <w:rPr>
                <w:rFonts w:ascii="Century Gothic" w:eastAsia="Century Gothic" w:hAnsi="Century Gothic" w:cs="Century Gothic"/>
              </w:rPr>
              <w:t>2</w:t>
            </w:r>
          </w:p>
        </w:tc>
        <w:tc>
          <w:tcPr>
            <w:tcW w:w="8647" w:type="dxa"/>
          </w:tcPr>
          <w:p w14:paraId="61F71D50" w14:textId="30E692C3" w:rsidR="00BC16E4" w:rsidRDefault="00BC16E4">
            <w:pPr>
              <w:jc w:val="both"/>
              <w:rPr>
                <w:rFonts w:ascii="Century Gothic" w:eastAsia="Century Gothic" w:hAnsi="Century Gothic" w:cs="Century Gothic"/>
              </w:rPr>
            </w:pPr>
            <w:r>
              <w:rPr>
                <w:rFonts w:ascii="Century Gothic" w:eastAsia="Century Gothic" w:hAnsi="Century Gothic" w:cs="Century Gothic"/>
              </w:rPr>
              <w:t>Recib</w:t>
            </w:r>
            <w:r w:rsidR="00115603">
              <w:rPr>
                <w:rFonts w:ascii="Century Gothic" w:eastAsia="Century Gothic" w:hAnsi="Century Gothic" w:cs="Century Gothic"/>
              </w:rPr>
              <w:t>ir</w:t>
            </w:r>
            <w:r>
              <w:rPr>
                <w:rFonts w:ascii="Century Gothic" w:eastAsia="Century Gothic" w:hAnsi="Century Gothic" w:cs="Century Gothic"/>
              </w:rPr>
              <w:t xml:space="preserve"> y determina</w:t>
            </w:r>
            <w:r w:rsidR="00115603">
              <w:rPr>
                <w:rFonts w:ascii="Century Gothic" w:eastAsia="Century Gothic" w:hAnsi="Century Gothic" w:cs="Century Gothic"/>
              </w:rPr>
              <w:t>r</w:t>
            </w:r>
            <w:r>
              <w:rPr>
                <w:rFonts w:ascii="Century Gothic" w:eastAsia="Century Gothic" w:hAnsi="Century Gothic" w:cs="Century Gothic"/>
              </w:rPr>
              <w:t xml:space="preserve"> el tipo de modificación presupuestaria que corresponde: a) ampliación; b) disminución y c) transferencia</w:t>
            </w:r>
          </w:p>
        </w:tc>
        <w:tc>
          <w:tcPr>
            <w:tcW w:w="3544" w:type="dxa"/>
          </w:tcPr>
          <w:p w14:paraId="602C6572" w14:textId="6051D4BE" w:rsidR="00BC16E4" w:rsidRDefault="00BC16E4">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BC16E4" w14:paraId="7F0DA734" w14:textId="77777777" w:rsidTr="00FB5366">
        <w:tc>
          <w:tcPr>
            <w:tcW w:w="1271" w:type="dxa"/>
            <w:vAlign w:val="center"/>
          </w:tcPr>
          <w:p w14:paraId="2ED2F80B" w14:textId="49D47412" w:rsidR="00BC16E4" w:rsidRDefault="00BC16E4">
            <w:pPr>
              <w:jc w:val="center"/>
              <w:rPr>
                <w:rFonts w:ascii="Century Gothic" w:eastAsia="Century Gothic" w:hAnsi="Century Gothic" w:cs="Century Gothic"/>
              </w:rPr>
            </w:pPr>
            <w:r>
              <w:rPr>
                <w:rFonts w:ascii="Century Gothic" w:eastAsia="Century Gothic" w:hAnsi="Century Gothic" w:cs="Century Gothic"/>
              </w:rPr>
              <w:t>3</w:t>
            </w:r>
          </w:p>
        </w:tc>
        <w:tc>
          <w:tcPr>
            <w:tcW w:w="8647" w:type="dxa"/>
          </w:tcPr>
          <w:p w14:paraId="6E82985B" w14:textId="23CA6CA1" w:rsidR="00BC16E4" w:rsidRDefault="00BC16E4">
            <w:pPr>
              <w:jc w:val="both"/>
              <w:rPr>
                <w:rFonts w:ascii="Century Gothic" w:eastAsia="Century Gothic" w:hAnsi="Century Gothic" w:cs="Century Gothic"/>
              </w:rPr>
            </w:pPr>
            <w:r>
              <w:rPr>
                <w:rFonts w:ascii="Century Gothic" w:eastAsia="Century Gothic" w:hAnsi="Century Gothic" w:cs="Century Gothic"/>
              </w:rPr>
              <w:t>Determina</w:t>
            </w:r>
            <w:r w:rsidR="00115603">
              <w:rPr>
                <w:rFonts w:ascii="Century Gothic" w:eastAsia="Century Gothic" w:hAnsi="Century Gothic" w:cs="Century Gothic"/>
              </w:rPr>
              <w:t>r</w:t>
            </w:r>
            <w:r>
              <w:rPr>
                <w:rFonts w:ascii="Century Gothic" w:eastAsia="Century Gothic" w:hAnsi="Century Gothic" w:cs="Century Gothic"/>
              </w:rPr>
              <w:t xml:space="preserve"> los rubros de ingresos y las fuentes de financiamiento respectivas si la modificación es de tipo ampliación</w:t>
            </w:r>
            <w:r w:rsidR="00C61903">
              <w:rPr>
                <w:rFonts w:ascii="Century Gothic" w:eastAsia="Century Gothic" w:hAnsi="Century Gothic" w:cs="Century Gothic"/>
              </w:rPr>
              <w:t xml:space="preserve">, así </w:t>
            </w:r>
            <w:r w:rsidR="003F23C8">
              <w:rPr>
                <w:rFonts w:ascii="Century Gothic" w:eastAsia="Century Gothic" w:hAnsi="Century Gothic" w:cs="Century Gothic"/>
              </w:rPr>
              <w:t>mismo</w:t>
            </w:r>
            <w:r w:rsidR="00C61903">
              <w:rPr>
                <w:rFonts w:ascii="Century Gothic" w:eastAsia="Century Gothic" w:hAnsi="Century Gothic" w:cs="Century Gothic"/>
              </w:rPr>
              <w:t>, determina las estructuras presupuestarias de gastos que serán ampliadas</w:t>
            </w:r>
          </w:p>
        </w:tc>
        <w:tc>
          <w:tcPr>
            <w:tcW w:w="3544" w:type="dxa"/>
          </w:tcPr>
          <w:p w14:paraId="231BDD83" w14:textId="328F0721" w:rsidR="00BC16E4" w:rsidRDefault="00C61903">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C61903" w14:paraId="1F6FF8F6" w14:textId="77777777" w:rsidTr="00FB5366">
        <w:tc>
          <w:tcPr>
            <w:tcW w:w="1271" w:type="dxa"/>
            <w:vAlign w:val="center"/>
          </w:tcPr>
          <w:p w14:paraId="47523329" w14:textId="25AEB908" w:rsidR="00C61903" w:rsidRDefault="00C61903">
            <w:pPr>
              <w:jc w:val="center"/>
              <w:rPr>
                <w:rFonts w:ascii="Century Gothic" w:eastAsia="Century Gothic" w:hAnsi="Century Gothic" w:cs="Century Gothic"/>
              </w:rPr>
            </w:pPr>
            <w:r>
              <w:rPr>
                <w:rFonts w:ascii="Century Gothic" w:eastAsia="Century Gothic" w:hAnsi="Century Gothic" w:cs="Century Gothic"/>
              </w:rPr>
              <w:t>4</w:t>
            </w:r>
          </w:p>
        </w:tc>
        <w:tc>
          <w:tcPr>
            <w:tcW w:w="8647" w:type="dxa"/>
          </w:tcPr>
          <w:p w14:paraId="37817447" w14:textId="4F5E221B" w:rsidR="00C61903" w:rsidRDefault="00C61903">
            <w:pPr>
              <w:jc w:val="both"/>
              <w:rPr>
                <w:rFonts w:ascii="Century Gothic" w:eastAsia="Century Gothic" w:hAnsi="Century Gothic" w:cs="Century Gothic"/>
              </w:rPr>
            </w:pPr>
            <w:r>
              <w:rPr>
                <w:rFonts w:ascii="Century Gothic" w:eastAsia="Century Gothic" w:hAnsi="Century Gothic" w:cs="Century Gothic"/>
              </w:rPr>
              <w:t>Determina</w:t>
            </w:r>
            <w:r w:rsidR="00115603">
              <w:rPr>
                <w:rFonts w:ascii="Century Gothic" w:eastAsia="Century Gothic" w:hAnsi="Century Gothic" w:cs="Century Gothic"/>
              </w:rPr>
              <w:t>r</w:t>
            </w:r>
            <w:r>
              <w:rPr>
                <w:rFonts w:ascii="Century Gothic" w:eastAsia="Century Gothic" w:hAnsi="Century Gothic" w:cs="Century Gothic"/>
              </w:rPr>
              <w:t xml:space="preserve"> los </w:t>
            </w:r>
            <w:r w:rsidR="003F23C8">
              <w:rPr>
                <w:rFonts w:ascii="Century Gothic" w:eastAsia="Century Gothic" w:hAnsi="Century Gothic" w:cs="Century Gothic"/>
              </w:rPr>
              <w:t>renglones</w:t>
            </w:r>
            <w:r>
              <w:rPr>
                <w:rFonts w:ascii="Century Gothic" w:eastAsia="Century Gothic" w:hAnsi="Century Gothic" w:cs="Century Gothic"/>
              </w:rPr>
              <w:t xml:space="preserve"> de gastos y las fuentes de financiamiento respectivas si la modificación es de tipo transferencia, verificando la disponibilidad de los fondos, caso contrario, deberá ubicar dentro del presupuesto general, los recursos para alimentar los renglones de gasto que se determinen</w:t>
            </w:r>
          </w:p>
        </w:tc>
        <w:tc>
          <w:tcPr>
            <w:tcW w:w="3544" w:type="dxa"/>
          </w:tcPr>
          <w:p w14:paraId="69BA819A" w14:textId="77777777" w:rsidR="00C61903" w:rsidRDefault="00C61903">
            <w:pPr>
              <w:jc w:val="center"/>
              <w:rPr>
                <w:rFonts w:ascii="Century Gothic" w:eastAsia="Century Gothic" w:hAnsi="Century Gothic" w:cs="Century Gothic"/>
              </w:rPr>
            </w:pPr>
          </w:p>
          <w:p w14:paraId="7C568D19" w14:textId="278D1064" w:rsidR="00C61903" w:rsidRDefault="00C61903">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84707A" w14:paraId="3AC7D921" w14:textId="77777777" w:rsidTr="00FB5366">
        <w:tc>
          <w:tcPr>
            <w:tcW w:w="1271" w:type="dxa"/>
            <w:vAlign w:val="center"/>
          </w:tcPr>
          <w:p w14:paraId="1B24EF10" w14:textId="172BC0FA" w:rsidR="0084707A" w:rsidRDefault="00C61903">
            <w:pPr>
              <w:jc w:val="center"/>
              <w:rPr>
                <w:rFonts w:ascii="Century Gothic" w:eastAsia="Century Gothic" w:hAnsi="Century Gothic" w:cs="Century Gothic"/>
              </w:rPr>
            </w:pPr>
            <w:r>
              <w:rPr>
                <w:rFonts w:ascii="Century Gothic" w:eastAsia="Century Gothic" w:hAnsi="Century Gothic" w:cs="Century Gothic"/>
              </w:rPr>
              <w:t>5</w:t>
            </w:r>
          </w:p>
        </w:tc>
        <w:tc>
          <w:tcPr>
            <w:tcW w:w="8647" w:type="dxa"/>
          </w:tcPr>
          <w:p w14:paraId="72F3EADD" w14:textId="31CF6E1D" w:rsidR="0084707A" w:rsidRDefault="008D03A5">
            <w:pPr>
              <w:jc w:val="both"/>
              <w:rPr>
                <w:rFonts w:ascii="Century Gothic" w:eastAsia="Century Gothic" w:hAnsi="Century Gothic" w:cs="Century Gothic"/>
              </w:rPr>
            </w:pPr>
            <w:r>
              <w:rPr>
                <w:rFonts w:ascii="Century Gothic" w:eastAsia="Century Gothic" w:hAnsi="Century Gothic" w:cs="Century Gothic"/>
              </w:rPr>
              <w:t>Recib</w:t>
            </w:r>
            <w:r w:rsidR="00115603">
              <w:rPr>
                <w:rFonts w:ascii="Century Gothic" w:eastAsia="Century Gothic" w:hAnsi="Century Gothic" w:cs="Century Gothic"/>
              </w:rPr>
              <w:t>ir</w:t>
            </w:r>
            <w:r>
              <w:rPr>
                <w:rFonts w:ascii="Century Gothic" w:eastAsia="Century Gothic" w:hAnsi="Century Gothic" w:cs="Century Gothic"/>
              </w:rPr>
              <w:t xml:space="preserve"> y analiza</w:t>
            </w:r>
            <w:r w:rsidR="00115603">
              <w:rPr>
                <w:rFonts w:ascii="Century Gothic" w:eastAsia="Century Gothic" w:hAnsi="Century Gothic" w:cs="Century Gothic"/>
              </w:rPr>
              <w:t>r</w:t>
            </w:r>
            <w:r>
              <w:rPr>
                <w:rFonts w:ascii="Century Gothic" w:eastAsia="Century Gothic" w:hAnsi="Century Gothic" w:cs="Century Gothic"/>
              </w:rPr>
              <w:t xml:space="preserve"> la </w:t>
            </w:r>
            <w:r w:rsidR="00021A17">
              <w:rPr>
                <w:rFonts w:ascii="Century Gothic" w:eastAsia="Century Gothic" w:hAnsi="Century Gothic" w:cs="Century Gothic"/>
              </w:rPr>
              <w:t xml:space="preserve">viabilidad de </w:t>
            </w:r>
            <w:r>
              <w:rPr>
                <w:rFonts w:ascii="Century Gothic" w:eastAsia="Century Gothic" w:hAnsi="Century Gothic" w:cs="Century Gothic"/>
              </w:rPr>
              <w:t>solicitud presentada</w:t>
            </w:r>
            <w:r w:rsidR="00021A17">
              <w:rPr>
                <w:rFonts w:ascii="Century Gothic" w:eastAsia="Century Gothic" w:hAnsi="Century Gothic" w:cs="Century Gothic"/>
              </w:rPr>
              <w:t xml:space="preserve">, </w:t>
            </w:r>
            <w:r w:rsidR="003F23C8">
              <w:rPr>
                <w:rFonts w:ascii="Century Gothic" w:eastAsia="Century Gothic" w:hAnsi="Century Gothic" w:cs="Century Gothic"/>
              </w:rPr>
              <w:t>verificando</w:t>
            </w:r>
            <w:r w:rsidR="00021A17">
              <w:rPr>
                <w:rFonts w:ascii="Century Gothic" w:eastAsia="Century Gothic" w:hAnsi="Century Gothic" w:cs="Century Gothic"/>
              </w:rPr>
              <w:t xml:space="preserve"> que cumpla con los requisitos establecidos </w:t>
            </w:r>
            <w:r w:rsidR="00BC16E4">
              <w:rPr>
                <w:rFonts w:ascii="Century Gothic" w:eastAsia="Century Gothic" w:hAnsi="Century Gothic" w:cs="Century Gothic"/>
              </w:rPr>
              <w:t xml:space="preserve">en la normativa administrativa y legal </w:t>
            </w:r>
            <w:r w:rsidR="00021A17">
              <w:rPr>
                <w:rFonts w:ascii="Century Gothic" w:eastAsia="Century Gothic" w:hAnsi="Century Gothic" w:cs="Century Gothic"/>
              </w:rPr>
              <w:t>y procede a elevar el expediente al Concejo Municipal para su aprobación</w:t>
            </w:r>
          </w:p>
        </w:tc>
        <w:tc>
          <w:tcPr>
            <w:tcW w:w="3544" w:type="dxa"/>
          </w:tcPr>
          <w:p w14:paraId="12860704"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84707A" w14:paraId="3429CFE8" w14:textId="77777777" w:rsidTr="00FB5366">
        <w:tc>
          <w:tcPr>
            <w:tcW w:w="1271" w:type="dxa"/>
            <w:vAlign w:val="center"/>
          </w:tcPr>
          <w:p w14:paraId="1FE19511" w14:textId="17280512" w:rsidR="0084707A" w:rsidRDefault="00C61903">
            <w:pPr>
              <w:jc w:val="center"/>
              <w:rPr>
                <w:rFonts w:ascii="Century Gothic" w:eastAsia="Century Gothic" w:hAnsi="Century Gothic" w:cs="Century Gothic"/>
              </w:rPr>
            </w:pPr>
            <w:r>
              <w:rPr>
                <w:rFonts w:ascii="Century Gothic" w:eastAsia="Century Gothic" w:hAnsi="Century Gothic" w:cs="Century Gothic"/>
              </w:rPr>
              <w:t>6</w:t>
            </w:r>
          </w:p>
        </w:tc>
        <w:tc>
          <w:tcPr>
            <w:tcW w:w="8647" w:type="dxa"/>
          </w:tcPr>
          <w:p w14:paraId="2C206AFE" w14:textId="37F8958F" w:rsidR="0084707A" w:rsidRDefault="006B0DF0">
            <w:pPr>
              <w:jc w:val="both"/>
              <w:rPr>
                <w:rFonts w:ascii="Century Gothic" w:eastAsia="Century Gothic" w:hAnsi="Century Gothic" w:cs="Century Gothic"/>
              </w:rPr>
            </w:pPr>
            <w:r>
              <w:rPr>
                <w:rFonts w:ascii="Century Gothic" w:eastAsia="Century Gothic" w:hAnsi="Century Gothic" w:cs="Century Gothic"/>
              </w:rPr>
              <w:t>Presenta</w:t>
            </w:r>
            <w:r w:rsidR="00115603">
              <w:rPr>
                <w:rFonts w:ascii="Century Gothic" w:eastAsia="Century Gothic" w:hAnsi="Century Gothic" w:cs="Century Gothic"/>
              </w:rPr>
              <w:t>r</w:t>
            </w:r>
            <w:r w:rsidR="00C61903">
              <w:rPr>
                <w:rFonts w:ascii="Century Gothic" w:eastAsia="Century Gothic" w:hAnsi="Century Gothic" w:cs="Century Gothic"/>
              </w:rPr>
              <w:t xml:space="preserve"> por escrito</w:t>
            </w:r>
            <w:r>
              <w:rPr>
                <w:rFonts w:ascii="Century Gothic" w:eastAsia="Century Gothic" w:hAnsi="Century Gothic" w:cs="Century Gothic"/>
              </w:rPr>
              <w:t xml:space="preserve"> </w:t>
            </w:r>
            <w:r w:rsidR="00C61903">
              <w:rPr>
                <w:rFonts w:ascii="Century Gothic" w:eastAsia="Century Gothic" w:hAnsi="Century Gothic" w:cs="Century Gothic"/>
              </w:rPr>
              <w:t xml:space="preserve">ante el Concejo Municipal, la modificación presupuestaria en el formato establecido y explica las </w:t>
            </w:r>
            <w:r w:rsidR="003F23C8">
              <w:rPr>
                <w:rFonts w:ascii="Century Gothic" w:eastAsia="Century Gothic" w:hAnsi="Century Gothic" w:cs="Century Gothic"/>
              </w:rPr>
              <w:t>justificaciones</w:t>
            </w:r>
            <w:r w:rsidR="00C61903">
              <w:rPr>
                <w:rFonts w:ascii="Century Gothic" w:eastAsia="Century Gothic" w:hAnsi="Century Gothic" w:cs="Century Gothic"/>
              </w:rPr>
              <w:t xml:space="preserve"> que motivan el movimiento presupuestario y si es necesario y requerido por el Concejo Municipal, se cita al </w:t>
            </w:r>
            <w:proofErr w:type="gramStart"/>
            <w:r w:rsidR="00C61903">
              <w:rPr>
                <w:rFonts w:ascii="Century Gothic" w:eastAsia="Century Gothic" w:hAnsi="Century Gothic" w:cs="Century Gothic"/>
              </w:rPr>
              <w:t>Director</w:t>
            </w:r>
            <w:proofErr w:type="gramEnd"/>
            <w:r w:rsidR="00C61903">
              <w:rPr>
                <w:rFonts w:ascii="Century Gothic" w:eastAsia="Century Gothic" w:hAnsi="Century Gothic" w:cs="Century Gothic"/>
              </w:rPr>
              <w:t xml:space="preserve"> de la dependencia solicitante</w:t>
            </w:r>
          </w:p>
        </w:tc>
        <w:tc>
          <w:tcPr>
            <w:tcW w:w="3544" w:type="dxa"/>
          </w:tcPr>
          <w:p w14:paraId="72B5667D" w14:textId="50EEF3F1" w:rsidR="0084707A" w:rsidRDefault="00C61903">
            <w:pPr>
              <w:jc w:val="center"/>
              <w:rPr>
                <w:rFonts w:ascii="Century Gothic" w:eastAsia="Century Gothic" w:hAnsi="Century Gothic" w:cs="Century Gothic"/>
              </w:rPr>
            </w:pPr>
            <w:r>
              <w:rPr>
                <w:rFonts w:ascii="Century Gothic" w:eastAsia="Century Gothic" w:hAnsi="Century Gothic" w:cs="Century Gothic"/>
              </w:rPr>
              <w:t xml:space="preserve">Director de Administración Financiera Integrada Municipal y </w:t>
            </w:r>
            <w:proofErr w:type="gramStart"/>
            <w:r w:rsidR="006B0DF0">
              <w:rPr>
                <w:rFonts w:ascii="Century Gothic" w:eastAsia="Century Gothic" w:hAnsi="Century Gothic" w:cs="Century Gothic"/>
              </w:rPr>
              <w:t>Directores</w:t>
            </w:r>
            <w:proofErr w:type="gramEnd"/>
            <w:r w:rsidR="006B0DF0">
              <w:rPr>
                <w:rFonts w:ascii="Century Gothic" w:eastAsia="Century Gothic" w:hAnsi="Century Gothic" w:cs="Century Gothic"/>
              </w:rPr>
              <w:t xml:space="preserve"> de dependencias </w:t>
            </w:r>
          </w:p>
        </w:tc>
      </w:tr>
      <w:tr w:rsidR="00C61903" w14:paraId="0B54F08D" w14:textId="77777777" w:rsidTr="00FB5366">
        <w:tc>
          <w:tcPr>
            <w:tcW w:w="1271" w:type="dxa"/>
            <w:vAlign w:val="center"/>
          </w:tcPr>
          <w:p w14:paraId="2F33EB1E" w14:textId="75574F37" w:rsidR="00C61903" w:rsidRDefault="00C61903">
            <w:pPr>
              <w:jc w:val="center"/>
              <w:rPr>
                <w:rFonts w:ascii="Century Gothic" w:eastAsia="Century Gothic" w:hAnsi="Century Gothic" w:cs="Century Gothic"/>
              </w:rPr>
            </w:pPr>
            <w:r>
              <w:rPr>
                <w:rFonts w:ascii="Century Gothic" w:eastAsia="Century Gothic" w:hAnsi="Century Gothic" w:cs="Century Gothic"/>
              </w:rPr>
              <w:t>7</w:t>
            </w:r>
          </w:p>
        </w:tc>
        <w:tc>
          <w:tcPr>
            <w:tcW w:w="8647" w:type="dxa"/>
          </w:tcPr>
          <w:p w14:paraId="75CFB57D" w14:textId="6FA61C09" w:rsidR="00C61903" w:rsidRDefault="00C61903">
            <w:pPr>
              <w:jc w:val="both"/>
              <w:rPr>
                <w:rFonts w:ascii="Century Gothic" w:eastAsia="Century Gothic" w:hAnsi="Century Gothic" w:cs="Century Gothic"/>
              </w:rPr>
            </w:pPr>
            <w:r>
              <w:rPr>
                <w:rFonts w:ascii="Century Gothic" w:eastAsia="Century Gothic" w:hAnsi="Century Gothic" w:cs="Century Gothic"/>
              </w:rPr>
              <w:t>Discut</w:t>
            </w:r>
            <w:r w:rsidR="00115603">
              <w:rPr>
                <w:rFonts w:ascii="Century Gothic" w:eastAsia="Century Gothic" w:hAnsi="Century Gothic" w:cs="Century Gothic"/>
              </w:rPr>
              <w:t>ir</w:t>
            </w:r>
            <w:r>
              <w:rPr>
                <w:rFonts w:ascii="Century Gothic" w:eastAsia="Century Gothic" w:hAnsi="Century Gothic" w:cs="Century Gothic"/>
              </w:rPr>
              <w:t xml:space="preserve"> y apr</w:t>
            </w:r>
            <w:r w:rsidR="00115603">
              <w:rPr>
                <w:rFonts w:ascii="Century Gothic" w:eastAsia="Century Gothic" w:hAnsi="Century Gothic" w:cs="Century Gothic"/>
              </w:rPr>
              <w:t>o</w:t>
            </w:r>
            <w:r>
              <w:rPr>
                <w:rFonts w:ascii="Century Gothic" w:eastAsia="Century Gothic" w:hAnsi="Century Gothic" w:cs="Century Gothic"/>
              </w:rPr>
              <w:t>ba</w:t>
            </w:r>
            <w:r w:rsidR="00115603">
              <w:rPr>
                <w:rFonts w:ascii="Century Gothic" w:eastAsia="Century Gothic" w:hAnsi="Century Gothic" w:cs="Century Gothic"/>
              </w:rPr>
              <w:t>r</w:t>
            </w:r>
            <w:r>
              <w:rPr>
                <w:rFonts w:ascii="Century Gothic" w:eastAsia="Century Gothic" w:hAnsi="Century Gothic" w:cs="Century Gothic"/>
              </w:rPr>
              <w:t xml:space="preserve"> la solicitud de modificación presupuestaria en su totalidad o con los ajustes que considere necesario, inclusive puede desaprobarla</w:t>
            </w:r>
          </w:p>
        </w:tc>
        <w:tc>
          <w:tcPr>
            <w:tcW w:w="3544" w:type="dxa"/>
          </w:tcPr>
          <w:p w14:paraId="3C726336" w14:textId="145D4AC6" w:rsidR="00C61903" w:rsidRDefault="00C61903">
            <w:pPr>
              <w:jc w:val="center"/>
              <w:rPr>
                <w:rFonts w:ascii="Century Gothic" w:eastAsia="Century Gothic" w:hAnsi="Century Gothic" w:cs="Century Gothic"/>
              </w:rPr>
            </w:pPr>
            <w:r>
              <w:rPr>
                <w:rFonts w:ascii="Century Gothic" w:eastAsia="Century Gothic" w:hAnsi="Century Gothic" w:cs="Century Gothic"/>
              </w:rPr>
              <w:t>Concejo Municipal</w:t>
            </w:r>
          </w:p>
        </w:tc>
      </w:tr>
      <w:tr w:rsidR="0084707A" w14:paraId="70C30E12" w14:textId="77777777" w:rsidTr="00FB5366">
        <w:tc>
          <w:tcPr>
            <w:tcW w:w="1271" w:type="dxa"/>
            <w:vAlign w:val="center"/>
          </w:tcPr>
          <w:p w14:paraId="4319D2EB" w14:textId="56C3E138" w:rsidR="0084707A" w:rsidRDefault="00C61903">
            <w:pPr>
              <w:jc w:val="center"/>
              <w:rPr>
                <w:rFonts w:ascii="Century Gothic" w:eastAsia="Century Gothic" w:hAnsi="Century Gothic" w:cs="Century Gothic"/>
              </w:rPr>
            </w:pPr>
            <w:r>
              <w:rPr>
                <w:rFonts w:ascii="Century Gothic" w:eastAsia="Century Gothic" w:hAnsi="Century Gothic" w:cs="Century Gothic"/>
              </w:rPr>
              <w:t>8</w:t>
            </w:r>
          </w:p>
        </w:tc>
        <w:tc>
          <w:tcPr>
            <w:tcW w:w="8647" w:type="dxa"/>
          </w:tcPr>
          <w:p w14:paraId="50BD60D4" w14:textId="4AF3FD7E" w:rsidR="0084707A" w:rsidRDefault="00C61903">
            <w:pPr>
              <w:jc w:val="both"/>
              <w:rPr>
                <w:rFonts w:ascii="Century Gothic" w:eastAsia="Century Gothic" w:hAnsi="Century Gothic" w:cs="Century Gothic"/>
              </w:rPr>
            </w:pPr>
            <w:r>
              <w:rPr>
                <w:rFonts w:ascii="Century Gothic" w:eastAsia="Century Gothic" w:hAnsi="Century Gothic" w:cs="Century Gothic"/>
              </w:rPr>
              <w:t>Emit</w:t>
            </w:r>
            <w:r w:rsidR="00115603">
              <w:rPr>
                <w:rFonts w:ascii="Century Gothic" w:eastAsia="Century Gothic" w:hAnsi="Century Gothic" w:cs="Century Gothic"/>
              </w:rPr>
              <w:t>ir</w:t>
            </w:r>
            <w:r>
              <w:rPr>
                <w:rFonts w:ascii="Century Gothic" w:eastAsia="Century Gothic" w:hAnsi="Century Gothic" w:cs="Century Gothic"/>
              </w:rPr>
              <w:t xml:space="preserve"> el Acuerdo Municipal de aprobación o improbación de la modificación presupuestaria y notifica a todas las partes interesadas</w:t>
            </w:r>
          </w:p>
        </w:tc>
        <w:tc>
          <w:tcPr>
            <w:tcW w:w="3544" w:type="dxa"/>
          </w:tcPr>
          <w:p w14:paraId="0C388E98" w14:textId="72F6BF18" w:rsidR="0084707A" w:rsidRDefault="00C61903">
            <w:pPr>
              <w:jc w:val="center"/>
              <w:rPr>
                <w:rFonts w:ascii="Century Gothic" w:eastAsia="Century Gothic" w:hAnsi="Century Gothic" w:cs="Century Gothic"/>
              </w:rPr>
            </w:pPr>
            <w:r>
              <w:rPr>
                <w:rFonts w:ascii="Century Gothic" w:eastAsia="Century Gothic" w:hAnsi="Century Gothic" w:cs="Century Gothic"/>
              </w:rPr>
              <w:t>Secretaría Municipal</w:t>
            </w:r>
          </w:p>
        </w:tc>
      </w:tr>
      <w:tr w:rsidR="0084707A" w14:paraId="6F074F43" w14:textId="77777777" w:rsidTr="00FB5366">
        <w:tc>
          <w:tcPr>
            <w:tcW w:w="1271" w:type="dxa"/>
            <w:vAlign w:val="center"/>
          </w:tcPr>
          <w:p w14:paraId="09F66B12"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lastRenderedPageBreak/>
              <w:t>9</w:t>
            </w:r>
          </w:p>
        </w:tc>
        <w:tc>
          <w:tcPr>
            <w:tcW w:w="8647" w:type="dxa"/>
          </w:tcPr>
          <w:p w14:paraId="4D764637" w14:textId="68698A59" w:rsidR="0084707A" w:rsidRDefault="00832EEA">
            <w:pPr>
              <w:jc w:val="both"/>
              <w:rPr>
                <w:rFonts w:ascii="Century Gothic" w:eastAsia="Century Gothic" w:hAnsi="Century Gothic" w:cs="Century Gothic"/>
              </w:rPr>
            </w:pPr>
            <w:r>
              <w:rPr>
                <w:rFonts w:ascii="Century Gothic" w:eastAsia="Century Gothic" w:hAnsi="Century Gothic" w:cs="Century Gothic"/>
              </w:rPr>
              <w:t>Traslada</w:t>
            </w:r>
            <w:r w:rsidR="00115603">
              <w:rPr>
                <w:rFonts w:ascii="Century Gothic" w:eastAsia="Century Gothic" w:hAnsi="Century Gothic" w:cs="Century Gothic"/>
              </w:rPr>
              <w:t>r</w:t>
            </w:r>
            <w:r>
              <w:rPr>
                <w:rFonts w:ascii="Century Gothic" w:eastAsia="Century Gothic" w:hAnsi="Century Gothic" w:cs="Century Gothic"/>
              </w:rPr>
              <w:t xml:space="preserve"> al </w:t>
            </w:r>
            <w:r w:rsidR="00483DB7">
              <w:rPr>
                <w:rFonts w:ascii="Century Gothic" w:eastAsia="Century Gothic" w:hAnsi="Century Gothic" w:cs="Century Gothic"/>
              </w:rPr>
              <w:t>Coordinador de Presupuesto</w:t>
            </w:r>
            <w:r>
              <w:rPr>
                <w:rFonts w:ascii="Century Gothic" w:eastAsia="Century Gothic" w:hAnsi="Century Gothic" w:cs="Century Gothic"/>
              </w:rPr>
              <w:t xml:space="preserve">, la </w:t>
            </w:r>
            <w:r w:rsidR="003F23C8">
              <w:rPr>
                <w:rFonts w:ascii="Century Gothic" w:eastAsia="Century Gothic" w:hAnsi="Century Gothic" w:cs="Century Gothic"/>
              </w:rPr>
              <w:t>certificación</w:t>
            </w:r>
            <w:r>
              <w:rPr>
                <w:rFonts w:ascii="Century Gothic" w:eastAsia="Century Gothic" w:hAnsi="Century Gothic" w:cs="Century Gothic"/>
              </w:rPr>
              <w:t xml:space="preserve"> del Acuerdo Municipal de aprobación, juntamente con el formato correspondiente</w:t>
            </w:r>
          </w:p>
        </w:tc>
        <w:tc>
          <w:tcPr>
            <w:tcW w:w="3544" w:type="dxa"/>
          </w:tcPr>
          <w:p w14:paraId="4D707A0E" w14:textId="634D363D" w:rsidR="0084707A" w:rsidRDefault="00832EEA">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3334BF" w14:paraId="10D3081C" w14:textId="77777777" w:rsidTr="00FB5366">
        <w:tc>
          <w:tcPr>
            <w:tcW w:w="1271" w:type="dxa"/>
            <w:vAlign w:val="center"/>
          </w:tcPr>
          <w:p w14:paraId="0678B7ED" w14:textId="77777777" w:rsidR="003334BF" w:rsidRDefault="003334BF" w:rsidP="003334BF">
            <w:pPr>
              <w:jc w:val="center"/>
              <w:rPr>
                <w:rFonts w:ascii="Century Gothic" w:eastAsia="Century Gothic" w:hAnsi="Century Gothic" w:cs="Century Gothic"/>
              </w:rPr>
            </w:pPr>
            <w:r>
              <w:rPr>
                <w:rFonts w:ascii="Century Gothic" w:eastAsia="Century Gothic" w:hAnsi="Century Gothic" w:cs="Century Gothic"/>
              </w:rPr>
              <w:t>10</w:t>
            </w:r>
          </w:p>
        </w:tc>
        <w:tc>
          <w:tcPr>
            <w:tcW w:w="8647" w:type="dxa"/>
          </w:tcPr>
          <w:p w14:paraId="6034B8DE" w14:textId="36D11262" w:rsidR="003334BF" w:rsidRDefault="003334BF" w:rsidP="003334BF">
            <w:pPr>
              <w:jc w:val="both"/>
              <w:rPr>
                <w:rFonts w:ascii="Century Gothic" w:eastAsia="Century Gothic" w:hAnsi="Century Gothic" w:cs="Century Gothic"/>
              </w:rPr>
            </w:pPr>
            <w:r>
              <w:rPr>
                <w:rFonts w:ascii="Century Gothic" w:eastAsia="Century Gothic" w:hAnsi="Century Gothic" w:cs="Century Gothic"/>
              </w:rPr>
              <w:t>Registra</w:t>
            </w:r>
            <w:r w:rsidR="00115603">
              <w:rPr>
                <w:rFonts w:ascii="Century Gothic" w:eastAsia="Century Gothic" w:hAnsi="Century Gothic" w:cs="Century Gothic"/>
              </w:rPr>
              <w:t>r</w:t>
            </w:r>
            <w:r>
              <w:rPr>
                <w:rFonts w:ascii="Century Gothic" w:eastAsia="Century Gothic" w:hAnsi="Century Gothic" w:cs="Century Gothic"/>
              </w:rPr>
              <w:t xml:space="preserve"> y apr</w:t>
            </w:r>
            <w:r w:rsidR="00115603">
              <w:rPr>
                <w:rFonts w:ascii="Century Gothic" w:eastAsia="Century Gothic" w:hAnsi="Century Gothic" w:cs="Century Gothic"/>
              </w:rPr>
              <w:t>o</w:t>
            </w:r>
            <w:r>
              <w:rPr>
                <w:rFonts w:ascii="Century Gothic" w:eastAsia="Century Gothic" w:hAnsi="Century Gothic" w:cs="Century Gothic"/>
              </w:rPr>
              <w:t>ba</w:t>
            </w:r>
            <w:r w:rsidR="00115603">
              <w:rPr>
                <w:rFonts w:ascii="Century Gothic" w:eastAsia="Century Gothic" w:hAnsi="Century Gothic" w:cs="Century Gothic"/>
              </w:rPr>
              <w:t>r</w:t>
            </w:r>
            <w:r>
              <w:rPr>
                <w:rFonts w:ascii="Century Gothic" w:eastAsia="Century Gothic" w:hAnsi="Century Gothic" w:cs="Century Gothic"/>
              </w:rPr>
              <w:t xml:space="preserve"> en el sistema SIAF vigente, la modificación presupuestaria</w:t>
            </w:r>
            <w:r w:rsidR="00832EEA">
              <w:rPr>
                <w:rFonts w:ascii="Century Gothic" w:eastAsia="Century Gothic" w:hAnsi="Century Gothic" w:cs="Century Gothic"/>
              </w:rPr>
              <w:t xml:space="preserve"> con base a la aprobación del Concejo Municipal y formato, haciendo el cuadre de renglones y fuentes de financiamiento</w:t>
            </w:r>
            <w:r>
              <w:rPr>
                <w:rFonts w:ascii="Century Gothic" w:eastAsia="Century Gothic" w:hAnsi="Century Gothic" w:cs="Century Gothic"/>
              </w:rPr>
              <w:t xml:space="preserve"> </w:t>
            </w:r>
          </w:p>
        </w:tc>
        <w:tc>
          <w:tcPr>
            <w:tcW w:w="3544" w:type="dxa"/>
          </w:tcPr>
          <w:p w14:paraId="61A4F836" w14:textId="7E4B27E3" w:rsidR="003334BF" w:rsidRDefault="00483DB7" w:rsidP="003334BF">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84707A" w14:paraId="2F3DF5BA" w14:textId="77777777" w:rsidTr="00FB5366">
        <w:tc>
          <w:tcPr>
            <w:tcW w:w="1271" w:type="dxa"/>
            <w:vAlign w:val="center"/>
          </w:tcPr>
          <w:p w14:paraId="0AEAE182"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t>11</w:t>
            </w:r>
          </w:p>
        </w:tc>
        <w:tc>
          <w:tcPr>
            <w:tcW w:w="8647" w:type="dxa"/>
          </w:tcPr>
          <w:p w14:paraId="6FD9E8B4" w14:textId="32CF4FA6" w:rsidR="0084707A" w:rsidRDefault="00832EEA">
            <w:pPr>
              <w:jc w:val="both"/>
              <w:rPr>
                <w:rFonts w:ascii="Century Gothic" w:eastAsia="Century Gothic" w:hAnsi="Century Gothic" w:cs="Century Gothic"/>
              </w:rPr>
            </w:pPr>
            <w:r>
              <w:rPr>
                <w:rFonts w:ascii="Century Gothic" w:eastAsia="Century Gothic" w:hAnsi="Century Gothic" w:cs="Century Gothic"/>
              </w:rPr>
              <w:t>Traslada</w:t>
            </w:r>
            <w:r w:rsidR="00115603">
              <w:rPr>
                <w:rFonts w:ascii="Century Gothic" w:eastAsia="Century Gothic" w:hAnsi="Century Gothic" w:cs="Century Gothic"/>
              </w:rPr>
              <w:t>r</w:t>
            </w:r>
            <w:r>
              <w:rPr>
                <w:rFonts w:ascii="Century Gothic" w:eastAsia="Century Gothic" w:hAnsi="Century Gothic" w:cs="Century Gothic"/>
              </w:rPr>
              <w:t xml:space="preserve"> el comprobante</w:t>
            </w:r>
            <w:r w:rsidR="001F43DD">
              <w:rPr>
                <w:rFonts w:ascii="Century Gothic" w:eastAsia="Century Gothic" w:hAnsi="Century Gothic" w:cs="Century Gothic"/>
              </w:rPr>
              <w:t xml:space="preserve"> que emite el Sistema SIAF vigente,</w:t>
            </w:r>
            <w:r>
              <w:rPr>
                <w:rFonts w:ascii="Century Gothic" w:eastAsia="Century Gothic" w:hAnsi="Century Gothic" w:cs="Century Gothic"/>
              </w:rPr>
              <w:t xml:space="preserve"> de aprobación de la modificación presupuestaria para los tramites </w:t>
            </w:r>
            <w:r w:rsidR="003F23C8">
              <w:rPr>
                <w:rFonts w:ascii="Century Gothic" w:eastAsia="Century Gothic" w:hAnsi="Century Gothic" w:cs="Century Gothic"/>
              </w:rPr>
              <w:t>siguientes</w:t>
            </w:r>
          </w:p>
        </w:tc>
        <w:tc>
          <w:tcPr>
            <w:tcW w:w="3544" w:type="dxa"/>
          </w:tcPr>
          <w:p w14:paraId="15C12F3D" w14:textId="31A2BBD6" w:rsidR="0084707A" w:rsidRDefault="00483DB7">
            <w:pPr>
              <w:jc w:val="center"/>
              <w:rPr>
                <w:rFonts w:ascii="Century Gothic" w:eastAsia="Century Gothic" w:hAnsi="Century Gothic" w:cs="Century Gothic"/>
              </w:rPr>
            </w:pPr>
            <w:r>
              <w:rPr>
                <w:rFonts w:ascii="Century Gothic" w:eastAsia="Century Gothic" w:hAnsi="Century Gothic" w:cs="Century Gothic"/>
              </w:rPr>
              <w:t>Coordinador de Presupuesto</w:t>
            </w:r>
            <w:r w:rsidR="006B0DF0">
              <w:rPr>
                <w:rFonts w:ascii="Century Gothic" w:eastAsia="Century Gothic" w:hAnsi="Century Gothic" w:cs="Century Gothic"/>
              </w:rPr>
              <w:t xml:space="preserve"> </w:t>
            </w:r>
          </w:p>
        </w:tc>
      </w:tr>
      <w:tr w:rsidR="0084707A" w14:paraId="392CF9F4" w14:textId="77777777" w:rsidTr="00FB5366">
        <w:tc>
          <w:tcPr>
            <w:tcW w:w="1271" w:type="dxa"/>
            <w:vAlign w:val="center"/>
          </w:tcPr>
          <w:p w14:paraId="7708ADBE"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t>12</w:t>
            </w:r>
          </w:p>
        </w:tc>
        <w:tc>
          <w:tcPr>
            <w:tcW w:w="8647" w:type="dxa"/>
          </w:tcPr>
          <w:p w14:paraId="22FE55AD" w14:textId="58C78DCD" w:rsidR="0084707A" w:rsidRDefault="00832EEA">
            <w:pPr>
              <w:jc w:val="both"/>
              <w:rPr>
                <w:rFonts w:ascii="Century Gothic" w:eastAsia="Century Gothic" w:hAnsi="Century Gothic" w:cs="Century Gothic"/>
              </w:rPr>
            </w:pPr>
            <w:r>
              <w:rPr>
                <w:rFonts w:ascii="Century Gothic" w:eastAsia="Century Gothic" w:hAnsi="Century Gothic" w:cs="Century Gothic"/>
              </w:rPr>
              <w:t>Informa</w:t>
            </w:r>
            <w:r w:rsidR="00115603">
              <w:rPr>
                <w:rFonts w:ascii="Century Gothic" w:eastAsia="Century Gothic" w:hAnsi="Century Gothic" w:cs="Century Gothic"/>
              </w:rPr>
              <w:t>r</w:t>
            </w:r>
            <w:r>
              <w:rPr>
                <w:rFonts w:ascii="Century Gothic" w:eastAsia="Century Gothic" w:hAnsi="Century Gothic" w:cs="Century Gothic"/>
              </w:rPr>
              <w:t xml:space="preserve"> a la Contraloría General de Cuentas de las modificaciones presupuestarias aprobadas por medio del Sistema de Rendición de Cuentas para Gobiernos Loc</w:t>
            </w:r>
            <w:r w:rsidR="001F43DD">
              <w:rPr>
                <w:rFonts w:ascii="Century Gothic" w:eastAsia="Century Gothic" w:hAnsi="Century Gothic" w:cs="Century Gothic"/>
              </w:rPr>
              <w:t>ales</w:t>
            </w:r>
          </w:p>
        </w:tc>
        <w:tc>
          <w:tcPr>
            <w:tcW w:w="3544" w:type="dxa"/>
          </w:tcPr>
          <w:p w14:paraId="5E27D541" w14:textId="77777777" w:rsidR="0084707A" w:rsidRDefault="006B0DF0">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bl>
    <w:p w14:paraId="358085E2" w14:textId="77777777" w:rsidR="0084707A" w:rsidRDefault="0084707A">
      <w:pPr>
        <w:jc w:val="center"/>
        <w:rPr>
          <w:rFonts w:ascii="Century Gothic" w:eastAsia="Century Gothic" w:hAnsi="Century Gothic" w:cs="Century Gothic"/>
          <w:sz w:val="36"/>
          <w:szCs w:val="36"/>
        </w:rPr>
      </w:pPr>
    </w:p>
    <w:p w14:paraId="218AF076" w14:textId="77777777" w:rsidR="0084707A" w:rsidRDefault="0084707A">
      <w:pPr>
        <w:rPr>
          <w:rFonts w:ascii="Century Gothic" w:eastAsia="Century Gothic" w:hAnsi="Century Gothic" w:cs="Century Gothic"/>
          <w:b/>
          <w:sz w:val="20"/>
          <w:szCs w:val="20"/>
        </w:rPr>
      </w:pPr>
    </w:p>
    <w:p w14:paraId="6A3795A3" w14:textId="77777777" w:rsidR="0084707A" w:rsidRDefault="0084707A">
      <w:pPr>
        <w:rPr>
          <w:rFonts w:ascii="Century Gothic" w:eastAsia="Century Gothic" w:hAnsi="Century Gothic" w:cs="Century Gothic"/>
          <w:b/>
          <w:sz w:val="20"/>
          <w:szCs w:val="20"/>
        </w:rPr>
      </w:pPr>
    </w:p>
    <w:p w14:paraId="717485F3" w14:textId="77777777" w:rsidR="0084707A" w:rsidRDefault="0084707A">
      <w:pPr>
        <w:rPr>
          <w:rFonts w:ascii="Century Gothic" w:eastAsia="Century Gothic" w:hAnsi="Century Gothic" w:cs="Century Gothic"/>
          <w:b/>
          <w:sz w:val="20"/>
          <w:szCs w:val="20"/>
        </w:rPr>
      </w:pPr>
    </w:p>
    <w:p w14:paraId="1E439F29" w14:textId="77777777" w:rsidR="0084707A" w:rsidRDefault="0084707A">
      <w:pPr>
        <w:rPr>
          <w:rFonts w:ascii="Century Gothic" w:eastAsia="Century Gothic" w:hAnsi="Century Gothic" w:cs="Century Gothic"/>
          <w:b/>
          <w:sz w:val="20"/>
          <w:szCs w:val="20"/>
        </w:rPr>
      </w:pPr>
    </w:p>
    <w:p w14:paraId="233DA051" w14:textId="77777777" w:rsidR="0084707A" w:rsidRDefault="0084707A">
      <w:pPr>
        <w:rPr>
          <w:rFonts w:ascii="Century Gothic" w:eastAsia="Century Gothic" w:hAnsi="Century Gothic" w:cs="Century Gothic"/>
          <w:b/>
          <w:sz w:val="20"/>
          <w:szCs w:val="20"/>
        </w:rPr>
      </w:pPr>
    </w:p>
    <w:p w14:paraId="0E3C14A7" w14:textId="77777777" w:rsidR="0084707A" w:rsidRDefault="0084707A">
      <w:pPr>
        <w:rPr>
          <w:rFonts w:ascii="Century Gothic" w:eastAsia="Century Gothic" w:hAnsi="Century Gothic" w:cs="Century Gothic"/>
          <w:b/>
          <w:sz w:val="20"/>
          <w:szCs w:val="20"/>
        </w:rPr>
      </w:pPr>
    </w:p>
    <w:p w14:paraId="31F0FA40" w14:textId="77777777" w:rsidR="0084707A" w:rsidRDefault="0084707A">
      <w:pPr>
        <w:rPr>
          <w:rFonts w:ascii="Century Gothic" w:eastAsia="Century Gothic" w:hAnsi="Century Gothic" w:cs="Century Gothic"/>
          <w:b/>
          <w:sz w:val="20"/>
          <w:szCs w:val="20"/>
        </w:rPr>
      </w:pPr>
    </w:p>
    <w:p w14:paraId="04BD29D8" w14:textId="77777777" w:rsidR="0084707A" w:rsidRDefault="0084707A">
      <w:pPr>
        <w:rPr>
          <w:rFonts w:ascii="Century Gothic" w:eastAsia="Century Gothic" w:hAnsi="Century Gothic" w:cs="Century Gothic"/>
          <w:b/>
          <w:sz w:val="20"/>
          <w:szCs w:val="20"/>
        </w:rPr>
      </w:pPr>
    </w:p>
    <w:p w14:paraId="67FAE69C" w14:textId="77777777" w:rsidR="0084707A" w:rsidRDefault="0084707A">
      <w:pPr>
        <w:rPr>
          <w:rFonts w:ascii="Century Gothic" w:eastAsia="Century Gothic" w:hAnsi="Century Gothic" w:cs="Century Gothic"/>
          <w:b/>
          <w:sz w:val="20"/>
          <w:szCs w:val="20"/>
        </w:rPr>
      </w:pPr>
    </w:p>
    <w:p w14:paraId="1F6DCFC8" w14:textId="77777777" w:rsidR="0084707A" w:rsidRDefault="0084707A">
      <w:pPr>
        <w:rPr>
          <w:rFonts w:ascii="Century Gothic" w:eastAsia="Century Gothic" w:hAnsi="Century Gothic" w:cs="Century Gothic"/>
          <w:b/>
          <w:sz w:val="20"/>
          <w:szCs w:val="20"/>
        </w:rPr>
      </w:pPr>
    </w:p>
    <w:p w14:paraId="5FDBE1D3" w14:textId="54A039DD" w:rsidR="0084707A" w:rsidRDefault="006B0DF0">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Diagrama</w:t>
      </w:r>
    </w:p>
    <w:p w14:paraId="11735172" w14:textId="16EE0DB2" w:rsidR="0084707A" w:rsidRDefault="00115603">
      <w:pPr>
        <w:jc w:val="center"/>
        <w:rPr>
          <w:rFonts w:ascii="Century Gothic" w:eastAsia="Century Gothic" w:hAnsi="Century Gothic" w:cs="Century Gothic"/>
          <w:b/>
          <w:sz w:val="36"/>
          <w:szCs w:val="36"/>
        </w:rPr>
      </w:pPr>
      <w:r>
        <w:rPr>
          <w:noProof/>
        </w:rPr>
        <w:drawing>
          <wp:inline distT="0" distB="0" distL="0" distR="0" wp14:anchorId="45902521" wp14:editId="02962C0F">
            <wp:extent cx="7954178" cy="4361180"/>
            <wp:effectExtent l="0" t="0" r="8890" b="1270"/>
            <wp:docPr id="1517884267"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884267" name="Picture 1" descr="A diagram of a flowchart&#10;&#10;AI-generated content may be incorrect."/>
                    <pic:cNvPicPr/>
                  </pic:nvPicPr>
                  <pic:blipFill rotWithShape="1">
                    <a:blip r:embed="rId10"/>
                    <a:srcRect l="1304" t="1113" r="1624" b="10783"/>
                    <a:stretch>
                      <a:fillRect/>
                    </a:stretch>
                  </pic:blipFill>
                  <pic:spPr bwMode="auto">
                    <a:xfrm>
                      <a:off x="0" y="0"/>
                      <a:ext cx="7965061" cy="4367147"/>
                    </a:xfrm>
                    <a:prstGeom prst="rect">
                      <a:avLst/>
                    </a:prstGeom>
                    <a:ln>
                      <a:noFill/>
                    </a:ln>
                    <a:extLst>
                      <a:ext uri="{53640926-AAD7-44D8-BBD7-CCE9431645EC}">
                        <a14:shadowObscured xmlns:a14="http://schemas.microsoft.com/office/drawing/2010/main"/>
                      </a:ext>
                    </a:extLst>
                  </pic:spPr>
                </pic:pic>
              </a:graphicData>
            </a:graphic>
          </wp:inline>
        </w:drawing>
      </w:r>
    </w:p>
    <w:p w14:paraId="446E7773" w14:textId="77777777" w:rsidR="00115603" w:rsidRPr="00115603" w:rsidRDefault="00115603" w:rsidP="00115603">
      <w:pPr>
        <w:jc w:val="center"/>
        <w:rPr>
          <w:rFonts w:ascii="Century Gothic" w:eastAsia="Century Gothic" w:hAnsi="Century Gothic" w:cs="Century Gothic"/>
          <w:b/>
          <w:bCs/>
          <w:sz w:val="36"/>
          <w:szCs w:val="36"/>
        </w:rPr>
      </w:pPr>
      <w:bookmarkStart w:id="0" w:name="_Hlk196327785"/>
      <w:r w:rsidRPr="00115603">
        <w:rPr>
          <w:rFonts w:ascii="Century Gothic" w:eastAsia="Century Gothic" w:hAnsi="Century Gothic" w:cs="Century Gothic"/>
          <w:b/>
          <w:bCs/>
          <w:sz w:val="36"/>
          <w:szCs w:val="36"/>
        </w:rPr>
        <w:lastRenderedPageBreak/>
        <w:t>Tabla de Anexos</w:t>
      </w:r>
    </w:p>
    <w:tbl>
      <w:tblPr>
        <w:tblStyle w:val="Tablaconcuadrcula"/>
        <w:tblW w:w="0" w:type="auto"/>
        <w:tblLook w:val="04A0" w:firstRow="1" w:lastRow="0" w:firstColumn="1" w:lastColumn="0" w:noHBand="0" w:noVBand="1"/>
      </w:tblPr>
      <w:tblGrid>
        <w:gridCol w:w="1674"/>
        <w:gridCol w:w="11891"/>
      </w:tblGrid>
      <w:tr w:rsidR="00115603" w:rsidRPr="00115603" w14:paraId="0EB52FDC" w14:textId="77777777">
        <w:trPr>
          <w:trHeight w:val="470"/>
        </w:trPr>
        <w:tc>
          <w:tcPr>
            <w:tcW w:w="1674" w:type="dxa"/>
            <w:tcBorders>
              <w:top w:val="single" w:sz="4" w:space="0" w:color="auto"/>
              <w:left w:val="single" w:sz="4" w:space="0" w:color="auto"/>
              <w:bottom w:val="single" w:sz="4" w:space="0" w:color="auto"/>
              <w:right w:val="single" w:sz="4" w:space="0" w:color="auto"/>
            </w:tcBorders>
            <w:hideMark/>
          </w:tcPr>
          <w:p w14:paraId="5CE93F88" w14:textId="77777777" w:rsidR="00115603" w:rsidRPr="00115603" w:rsidRDefault="00115603" w:rsidP="00115603">
            <w:pPr>
              <w:spacing w:after="160" w:line="259" w:lineRule="auto"/>
              <w:jc w:val="center"/>
              <w:rPr>
                <w:rFonts w:ascii="Century Gothic" w:eastAsia="Century Gothic" w:hAnsi="Century Gothic" w:cs="Century Gothic"/>
                <w:b/>
                <w:bCs/>
                <w:sz w:val="36"/>
                <w:szCs w:val="36"/>
              </w:rPr>
            </w:pPr>
            <w:r w:rsidRPr="00115603">
              <w:rPr>
                <w:rFonts w:ascii="Century Gothic" w:eastAsia="Century Gothic" w:hAnsi="Century Gothic" w:cs="Century Gothic"/>
                <w:b/>
                <w:bCs/>
                <w:sz w:val="36"/>
                <w:szCs w:val="36"/>
              </w:rPr>
              <w:t>No.</w:t>
            </w:r>
          </w:p>
        </w:tc>
        <w:tc>
          <w:tcPr>
            <w:tcW w:w="11891" w:type="dxa"/>
            <w:tcBorders>
              <w:top w:val="single" w:sz="4" w:space="0" w:color="auto"/>
              <w:left w:val="single" w:sz="4" w:space="0" w:color="auto"/>
              <w:bottom w:val="single" w:sz="4" w:space="0" w:color="auto"/>
              <w:right w:val="single" w:sz="4" w:space="0" w:color="auto"/>
            </w:tcBorders>
            <w:hideMark/>
          </w:tcPr>
          <w:p w14:paraId="7B372C8E" w14:textId="77777777" w:rsidR="00115603" w:rsidRPr="00115603" w:rsidRDefault="00115603" w:rsidP="00115603">
            <w:pPr>
              <w:spacing w:after="160" w:line="259" w:lineRule="auto"/>
              <w:jc w:val="center"/>
              <w:rPr>
                <w:rFonts w:ascii="Century Gothic" w:eastAsia="Century Gothic" w:hAnsi="Century Gothic" w:cs="Century Gothic"/>
                <w:b/>
                <w:bCs/>
                <w:sz w:val="36"/>
                <w:szCs w:val="36"/>
              </w:rPr>
            </w:pPr>
            <w:r w:rsidRPr="00115603">
              <w:rPr>
                <w:rFonts w:ascii="Century Gothic" w:eastAsia="Century Gothic" w:hAnsi="Century Gothic" w:cs="Century Gothic"/>
                <w:b/>
                <w:bCs/>
                <w:sz w:val="36"/>
                <w:szCs w:val="36"/>
              </w:rPr>
              <w:t>Anexo</w:t>
            </w:r>
          </w:p>
        </w:tc>
      </w:tr>
      <w:tr w:rsidR="00115603" w:rsidRPr="00115603" w14:paraId="15267281" w14:textId="77777777">
        <w:trPr>
          <w:trHeight w:val="399"/>
        </w:trPr>
        <w:tc>
          <w:tcPr>
            <w:tcW w:w="1674" w:type="dxa"/>
            <w:tcBorders>
              <w:top w:val="single" w:sz="4" w:space="0" w:color="auto"/>
              <w:left w:val="single" w:sz="4" w:space="0" w:color="auto"/>
              <w:bottom w:val="single" w:sz="4" w:space="0" w:color="auto"/>
              <w:right w:val="single" w:sz="4" w:space="0" w:color="auto"/>
            </w:tcBorders>
            <w:hideMark/>
          </w:tcPr>
          <w:p w14:paraId="57F9D087" w14:textId="77777777" w:rsidR="00115603" w:rsidRPr="00115603" w:rsidRDefault="00115603" w:rsidP="00115603">
            <w:pPr>
              <w:spacing w:after="160" w:line="259" w:lineRule="auto"/>
              <w:jc w:val="center"/>
              <w:rPr>
                <w:rFonts w:ascii="Century Gothic" w:eastAsia="Century Gothic" w:hAnsi="Century Gothic" w:cs="Century Gothic"/>
                <w:bCs/>
                <w:sz w:val="24"/>
                <w:szCs w:val="24"/>
              </w:rPr>
            </w:pPr>
            <w:r w:rsidRPr="00115603">
              <w:rPr>
                <w:rFonts w:ascii="Century Gothic" w:eastAsia="Century Gothic" w:hAnsi="Century Gothic" w:cs="Century Gothic"/>
                <w:bCs/>
                <w:sz w:val="24"/>
                <w:szCs w:val="24"/>
              </w:rPr>
              <w:t>1</w:t>
            </w:r>
          </w:p>
        </w:tc>
        <w:tc>
          <w:tcPr>
            <w:tcW w:w="11891" w:type="dxa"/>
            <w:tcBorders>
              <w:top w:val="single" w:sz="4" w:space="0" w:color="auto"/>
              <w:left w:val="single" w:sz="4" w:space="0" w:color="auto"/>
              <w:bottom w:val="single" w:sz="4" w:space="0" w:color="auto"/>
              <w:right w:val="single" w:sz="4" w:space="0" w:color="auto"/>
            </w:tcBorders>
            <w:hideMark/>
          </w:tcPr>
          <w:p w14:paraId="25C1C16E" w14:textId="77777777" w:rsidR="00115603" w:rsidRPr="00115603" w:rsidRDefault="00115603" w:rsidP="00115603">
            <w:pPr>
              <w:spacing w:after="160" w:line="259" w:lineRule="auto"/>
              <w:rPr>
                <w:rFonts w:ascii="Century Gothic" w:eastAsia="Century Gothic" w:hAnsi="Century Gothic" w:cs="Century Gothic"/>
                <w:bCs/>
                <w:sz w:val="24"/>
                <w:szCs w:val="24"/>
              </w:rPr>
            </w:pPr>
            <w:r w:rsidRPr="00115603">
              <w:rPr>
                <w:rFonts w:ascii="Century Gothic" w:eastAsia="Century Gothic" w:hAnsi="Century Gothic" w:cs="Century Gothic"/>
                <w:bCs/>
                <w:sz w:val="24"/>
                <w:szCs w:val="24"/>
              </w:rPr>
              <w:t>Solicitud de Transferencia</w:t>
            </w:r>
          </w:p>
        </w:tc>
        <w:bookmarkEnd w:id="0"/>
      </w:tr>
      <w:tr w:rsidR="00115603" w:rsidRPr="00115603" w14:paraId="776360DD" w14:textId="77777777">
        <w:trPr>
          <w:trHeight w:val="399"/>
        </w:trPr>
        <w:tc>
          <w:tcPr>
            <w:tcW w:w="1674" w:type="dxa"/>
            <w:tcBorders>
              <w:top w:val="single" w:sz="4" w:space="0" w:color="auto"/>
              <w:left w:val="single" w:sz="4" w:space="0" w:color="auto"/>
              <w:bottom w:val="single" w:sz="4" w:space="0" w:color="auto"/>
              <w:right w:val="single" w:sz="4" w:space="0" w:color="auto"/>
            </w:tcBorders>
            <w:hideMark/>
          </w:tcPr>
          <w:p w14:paraId="7F0374A9" w14:textId="77777777" w:rsidR="00115603" w:rsidRPr="00115603" w:rsidRDefault="00115603" w:rsidP="00115603">
            <w:pPr>
              <w:spacing w:after="160" w:line="259" w:lineRule="auto"/>
              <w:jc w:val="center"/>
              <w:rPr>
                <w:rFonts w:ascii="Century Gothic" w:eastAsia="Century Gothic" w:hAnsi="Century Gothic" w:cs="Century Gothic"/>
                <w:bCs/>
                <w:sz w:val="24"/>
                <w:szCs w:val="24"/>
              </w:rPr>
            </w:pPr>
            <w:r w:rsidRPr="00115603">
              <w:rPr>
                <w:rFonts w:ascii="Century Gothic" w:eastAsia="Century Gothic" w:hAnsi="Century Gothic" w:cs="Century Gothic"/>
                <w:bCs/>
                <w:sz w:val="24"/>
                <w:szCs w:val="24"/>
              </w:rPr>
              <w:t>2</w:t>
            </w:r>
          </w:p>
        </w:tc>
        <w:tc>
          <w:tcPr>
            <w:tcW w:w="11891" w:type="dxa"/>
            <w:tcBorders>
              <w:top w:val="single" w:sz="4" w:space="0" w:color="auto"/>
              <w:left w:val="single" w:sz="4" w:space="0" w:color="auto"/>
              <w:bottom w:val="single" w:sz="4" w:space="0" w:color="auto"/>
              <w:right w:val="single" w:sz="4" w:space="0" w:color="auto"/>
            </w:tcBorders>
            <w:hideMark/>
          </w:tcPr>
          <w:p w14:paraId="429F6145" w14:textId="77777777" w:rsidR="00115603" w:rsidRPr="00115603" w:rsidRDefault="00115603" w:rsidP="00115603">
            <w:pPr>
              <w:spacing w:after="160" w:line="259" w:lineRule="auto"/>
              <w:rPr>
                <w:rFonts w:ascii="Century Gothic" w:eastAsia="Century Gothic" w:hAnsi="Century Gothic" w:cs="Century Gothic"/>
                <w:bCs/>
                <w:sz w:val="24"/>
                <w:szCs w:val="24"/>
              </w:rPr>
            </w:pPr>
            <w:r w:rsidRPr="00115603">
              <w:rPr>
                <w:rFonts w:ascii="Century Gothic" w:eastAsia="Century Gothic" w:hAnsi="Century Gothic" w:cs="Century Gothic"/>
                <w:bCs/>
                <w:sz w:val="24"/>
                <w:szCs w:val="24"/>
              </w:rPr>
              <w:t>Cuadro de cálculos</w:t>
            </w:r>
          </w:p>
        </w:tc>
      </w:tr>
    </w:tbl>
    <w:p w14:paraId="10082FAD" w14:textId="77777777" w:rsidR="0084707A" w:rsidRDefault="0084707A">
      <w:pPr>
        <w:jc w:val="center"/>
        <w:rPr>
          <w:rFonts w:ascii="Century Gothic" w:eastAsia="Century Gothic" w:hAnsi="Century Gothic" w:cs="Century Gothic"/>
          <w:b/>
          <w:sz w:val="36"/>
          <w:szCs w:val="36"/>
        </w:rPr>
      </w:pPr>
    </w:p>
    <w:p w14:paraId="2519A83C" w14:textId="77777777" w:rsidR="0084707A" w:rsidRDefault="0084707A">
      <w:pPr>
        <w:jc w:val="center"/>
        <w:rPr>
          <w:rFonts w:ascii="Century Gothic" w:eastAsia="Century Gothic" w:hAnsi="Century Gothic" w:cs="Century Gothic"/>
          <w:b/>
          <w:sz w:val="36"/>
          <w:szCs w:val="36"/>
        </w:rPr>
      </w:pPr>
    </w:p>
    <w:p w14:paraId="6457DBF6" w14:textId="77777777" w:rsidR="0084707A" w:rsidRDefault="0084707A">
      <w:pPr>
        <w:jc w:val="center"/>
        <w:rPr>
          <w:rFonts w:ascii="Century Gothic" w:eastAsia="Century Gothic" w:hAnsi="Century Gothic" w:cs="Century Gothic"/>
          <w:b/>
          <w:sz w:val="36"/>
          <w:szCs w:val="36"/>
        </w:rPr>
      </w:pPr>
    </w:p>
    <w:p w14:paraId="199E683A" w14:textId="77777777" w:rsidR="0084707A" w:rsidRDefault="0084707A">
      <w:pPr>
        <w:jc w:val="center"/>
        <w:rPr>
          <w:rFonts w:ascii="Century Gothic" w:eastAsia="Century Gothic" w:hAnsi="Century Gothic" w:cs="Century Gothic"/>
          <w:b/>
          <w:sz w:val="36"/>
          <w:szCs w:val="36"/>
        </w:rPr>
      </w:pPr>
    </w:p>
    <w:p w14:paraId="675296BE" w14:textId="77777777" w:rsidR="00FB5366" w:rsidRDefault="00FB5366">
      <w:pPr>
        <w:jc w:val="center"/>
        <w:rPr>
          <w:rFonts w:ascii="Century Gothic" w:eastAsia="Century Gothic" w:hAnsi="Century Gothic" w:cs="Century Gothic"/>
          <w:b/>
          <w:sz w:val="36"/>
          <w:szCs w:val="36"/>
        </w:rPr>
      </w:pPr>
    </w:p>
    <w:p w14:paraId="1EB0376D" w14:textId="77777777" w:rsidR="00FB5366" w:rsidRDefault="00FB5366">
      <w:pPr>
        <w:jc w:val="center"/>
        <w:rPr>
          <w:rFonts w:ascii="Century Gothic" w:eastAsia="Century Gothic" w:hAnsi="Century Gothic" w:cs="Century Gothic"/>
          <w:b/>
          <w:sz w:val="36"/>
          <w:szCs w:val="36"/>
        </w:rPr>
      </w:pPr>
    </w:p>
    <w:p w14:paraId="7D52A54C" w14:textId="77777777" w:rsidR="00FB5366" w:rsidRDefault="00FB5366">
      <w:pPr>
        <w:jc w:val="center"/>
        <w:rPr>
          <w:rFonts w:ascii="Century Gothic" w:eastAsia="Century Gothic" w:hAnsi="Century Gothic" w:cs="Century Gothic"/>
          <w:b/>
          <w:sz w:val="36"/>
          <w:szCs w:val="36"/>
        </w:rPr>
      </w:pPr>
    </w:p>
    <w:p w14:paraId="6D113636" w14:textId="77777777" w:rsidR="0084707A" w:rsidRDefault="0084707A">
      <w:pPr>
        <w:jc w:val="center"/>
        <w:rPr>
          <w:rFonts w:ascii="Century Gothic" w:eastAsia="Century Gothic" w:hAnsi="Century Gothic" w:cs="Century Gothic"/>
          <w:b/>
          <w:sz w:val="36"/>
          <w:szCs w:val="36"/>
        </w:rPr>
      </w:pPr>
    </w:p>
    <w:p w14:paraId="7B94EE36" w14:textId="77777777" w:rsidR="00115603" w:rsidRDefault="00115603" w:rsidP="00115603">
      <w:pPr>
        <w:jc w:val="center"/>
        <w:rPr>
          <w:rFonts w:ascii="Century Gothic" w:eastAsia="Century Gothic" w:hAnsi="Century Gothic" w:cs="Century Gothic"/>
          <w:bCs/>
          <w:sz w:val="24"/>
          <w:szCs w:val="24"/>
        </w:rPr>
      </w:pPr>
    </w:p>
    <w:p w14:paraId="2222E79E" w14:textId="3D159CA5" w:rsidR="00115603" w:rsidRPr="00115603" w:rsidRDefault="00115603" w:rsidP="00115603">
      <w:pPr>
        <w:rPr>
          <w:rFonts w:ascii="Century Gothic" w:eastAsia="Century Gothic" w:hAnsi="Century Gothic" w:cs="Century Gothic"/>
          <w:bCs/>
          <w:sz w:val="24"/>
          <w:szCs w:val="24"/>
        </w:rPr>
      </w:pPr>
      <w:r>
        <w:rPr>
          <w:rFonts w:ascii="Century Gothic" w:eastAsia="Century Gothic" w:hAnsi="Century Gothic" w:cs="Century Gothic"/>
          <w:bCs/>
          <w:sz w:val="24"/>
          <w:szCs w:val="24"/>
        </w:rPr>
        <w:lastRenderedPageBreak/>
        <w:t xml:space="preserve">Anexo 1 </w:t>
      </w:r>
      <w:r w:rsidRPr="00115603">
        <w:rPr>
          <w:rFonts w:ascii="Century Gothic" w:eastAsia="Century Gothic" w:hAnsi="Century Gothic" w:cs="Century Gothic"/>
          <w:bCs/>
          <w:sz w:val="24"/>
          <w:szCs w:val="24"/>
        </w:rPr>
        <w:t>Solicitud de Transferencia</w:t>
      </w:r>
    </w:p>
    <w:p w14:paraId="479E50EF" w14:textId="3954BCCF" w:rsidR="00115603" w:rsidRDefault="00115603">
      <w:pPr>
        <w:jc w:val="center"/>
        <w:rPr>
          <w:rFonts w:ascii="Century Gothic" w:eastAsia="Century Gothic" w:hAnsi="Century Gothic" w:cs="Century Gothic"/>
          <w:b/>
          <w:sz w:val="36"/>
          <w:szCs w:val="36"/>
        </w:rPr>
      </w:pPr>
      <w:r w:rsidRPr="006B0DF0">
        <w:rPr>
          <w:rFonts w:ascii="Century Gothic" w:eastAsia="Century Gothic" w:hAnsi="Century Gothic" w:cs="Century Gothic"/>
          <w:b/>
          <w:noProof/>
          <w:sz w:val="20"/>
          <w:szCs w:val="20"/>
        </w:rPr>
        <w:drawing>
          <wp:anchor distT="0" distB="0" distL="114300" distR="114300" simplePos="0" relativeHeight="251659264" behindDoc="1" locked="0" layoutInCell="1" allowOverlap="1" wp14:anchorId="7CB37ED6" wp14:editId="7EFE0D95">
            <wp:simplePos x="0" y="0"/>
            <wp:positionH relativeFrom="page">
              <wp:align>center</wp:align>
            </wp:positionH>
            <wp:positionV relativeFrom="paragraph">
              <wp:posOffset>23446</wp:posOffset>
            </wp:positionV>
            <wp:extent cx="3362325" cy="4441225"/>
            <wp:effectExtent l="0" t="0" r="0" b="0"/>
            <wp:wrapNone/>
            <wp:docPr id="10551291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129155" name=""/>
                    <pic:cNvPicPr/>
                  </pic:nvPicPr>
                  <pic:blipFill>
                    <a:blip r:embed="rId11">
                      <a:extLst>
                        <a:ext uri="{28A0092B-C50C-407E-A947-70E740481C1C}">
                          <a14:useLocalDpi xmlns:a14="http://schemas.microsoft.com/office/drawing/2010/main" val="0"/>
                        </a:ext>
                      </a:extLst>
                    </a:blip>
                    <a:stretch>
                      <a:fillRect/>
                    </a:stretch>
                  </pic:blipFill>
                  <pic:spPr>
                    <a:xfrm>
                      <a:off x="0" y="0"/>
                      <a:ext cx="3362325" cy="4441225"/>
                    </a:xfrm>
                    <a:prstGeom prst="rect">
                      <a:avLst/>
                    </a:prstGeom>
                  </pic:spPr>
                </pic:pic>
              </a:graphicData>
            </a:graphic>
          </wp:anchor>
        </w:drawing>
      </w:r>
    </w:p>
    <w:p w14:paraId="7F44F642" w14:textId="70B505DB" w:rsidR="00115603" w:rsidRDefault="00115603">
      <w:pPr>
        <w:jc w:val="center"/>
        <w:rPr>
          <w:rFonts w:ascii="Century Gothic" w:eastAsia="Century Gothic" w:hAnsi="Century Gothic" w:cs="Century Gothic"/>
          <w:b/>
          <w:sz w:val="36"/>
          <w:szCs w:val="36"/>
        </w:rPr>
      </w:pPr>
    </w:p>
    <w:p w14:paraId="36C68A11" w14:textId="77777777" w:rsidR="00115603" w:rsidRDefault="00115603">
      <w:pPr>
        <w:jc w:val="center"/>
        <w:rPr>
          <w:rFonts w:ascii="Century Gothic" w:eastAsia="Century Gothic" w:hAnsi="Century Gothic" w:cs="Century Gothic"/>
          <w:b/>
          <w:sz w:val="36"/>
          <w:szCs w:val="36"/>
        </w:rPr>
      </w:pPr>
    </w:p>
    <w:p w14:paraId="4154D83E" w14:textId="77777777" w:rsidR="00115603" w:rsidRDefault="00115603">
      <w:pPr>
        <w:jc w:val="center"/>
        <w:rPr>
          <w:rFonts w:ascii="Century Gothic" w:eastAsia="Century Gothic" w:hAnsi="Century Gothic" w:cs="Century Gothic"/>
          <w:b/>
          <w:sz w:val="36"/>
          <w:szCs w:val="36"/>
        </w:rPr>
      </w:pPr>
    </w:p>
    <w:p w14:paraId="518AF95B" w14:textId="77777777" w:rsidR="00115603" w:rsidRDefault="00115603">
      <w:pPr>
        <w:jc w:val="center"/>
        <w:rPr>
          <w:rFonts w:ascii="Century Gothic" w:eastAsia="Century Gothic" w:hAnsi="Century Gothic" w:cs="Century Gothic"/>
          <w:b/>
          <w:sz w:val="36"/>
          <w:szCs w:val="36"/>
        </w:rPr>
      </w:pPr>
    </w:p>
    <w:p w14:paraId="4870DE81" w14:textId="77777777" w:rsidR="00115603" w:rsidRDefault="00115603">
      <w:pPr>
        <w:jc w:val="center"/>
        <w:rPr>
          <w:rFonts w:ascii="Century Gothic" w:eastAsia="Century Gothic" w:hAnsi="Century Gothic" w:cs="Century Gothic"/>
          <w:b/>
          <w:sz w:val="36"/>
          <w:szCs w:val="36"/>
        </w:rPr>
      </w:pPr>
    </w:p>
    <w:p w14:paraId="1267981E" w14:textId="77777777" w:rsidR="00115603" w:rsidRDefault="00115603">
      <w:pPr>
        <w:jc w:val="center"/>
        <w:rPr>
          <w:rFonts w:ascii="Century Gothic" w:eastAsia="Century Gothic" w:hAnsi="Century Gothic" w:cs="Century Gothic"/>
          <w:b/>
          <w:sz w:val="36"/>
          <w:szCs w:val="36"/>
        </w:rPr>
      </w:pPr>
    </w:p>
    <w:p w14:paraId="574014EC" w14:textId="77777777" w:rsidR="00115603" w:rsidRDefault="00115603">
      <w:pPr>
        <w:jc w:val="center"/>
        <w:rPr>
          <w:rFonts w:ascii="Century Gothic" w:eastAsia="Century Gothic" w:hAnsi="Century Gothic" w:cs="Century Gothic"/>
          <w:b/>
          <w:sz w:val="36"/>
          <w:szCs w:val="36"/>
        </w:rPr>
      </w:pPr>
    </w:p>
    <w:p w14:paraId="603AC431" w14:textId="77777777" w:rsidR="00115603" w:rsidRDefault="00115603">
      <w:pPr>
        <w:jc w:val="center"/>
        <w:rPr>
          <w:rFonts w:ascii="Century Gothic" w:eastAsia="Century Gothic" w:hAnsi="Century Gothic" w:cs="Century Gothic"/>
          <w:b/>
          <w:sz w:val="36"/>
          <w:szCs w:val="36"/>
        </w:rPr>
      </w:pPr>
    </w:p>
    <w:p w14:paraId="21FFE38E" w14:textId="77777777" w:rsidR="00115603" w:rsidRDefault="00115603">
      <w:pPr>
        <w:jc w:val="center"/>
        <w:rPr>
          <w:rFonts w:ascii="Century Gothic" w:eastAsia="Century Gothic" w:hAnsi="Century Gothic" w:cs="Century Gothic"/>
          <w:b/>
          <w:sz w:val="36"/>
          <w:szCs w:val="36"/>
        </w:rPr>
      </w:pPr>
    </w:p>
    <w:p w14:paraId="0037274B" w14:textId="77777777" w:rsidR="00115603" w:rsidRDefault="00115603">
      <w:pPr>
        <w:jc w:val="center"/>
        <w:rPr>
          <w:rFonts w:ascii="Century Gothic" w:eastAsia="Century Gothic" w:hAnsi="Century Gothic" w:cs="Century Gothic"/>
          <w:b/>
          <w:sz w:val="36"/>
          <w:szCs w:val="36"/>
        </w:rPr>
      </w:pPr>
    </w:p>
    <w:p w14:paraId="47864BE0" w14:textId="77777777" w:rsidR="003F23C8" w:rsidRDefault="003F23C8">
      <w:pPr>
        <w:jc w:val="center"/>
        <w:rPr>
          <w:rFonts w:ascii="Century Gothic" w:eastAsia="Century Gothic" w:hAnsi="Century Gothic" w:cs="Century Gothic"/>
          <w:bCs/>
          <w:sz w:val="24"/>
          <w:szCs w:val="24"/>
        </w:rPr>
      </w:pPr>
    </w:p>
    <w:p w14:paraId="7A8DF128" w14:textId="7D60FBB1" w:rsidR="00115603" w:rsidRDefault="003F23C8" w:rsidP="003F23C8">
      <w:pPr>
        <w:rPr>
          <w:rFonts w:ascii="Century Gothic" w:eastAsia="Century Gothic" w:hAnsi="Century Gothic" w:cs="Century Gothic"/>
          <w:b/>
          <w:sz w:val="36"/>
          <w:szCs w:val="36"/>
        </w:rPr>
      </w:pPr>
      <w:r>
        <w:rPr>
          <w:rFonts w:ascii="Century Gothic" w:eastAsia="Century Gothic" w:hAnsi="Century Gothic" w:cs="Century Gothic"/>
          <w:bCs/>
          <w:sz w:val="24"/>
          <w:szCs w:val="24"/>
        </w:rPr>
        <w:lastRenderedPageBreak/>
        <w:t xml:space="preserve">Anexo 2 </w:t>
      </w:r>
      <w:r w:rsidRPr="00115603">
        <w:rPr>
          <w:rFonts w:ascii="Century Gothic" w:eastAsia="Century Gothic" w:hAnsi="Century Gothic" w:cs="Century Gothic"/>
          <w:bCs/>
          <w:sz w:val="24"/>
          <w:szCs w:val="24"/>
        </w:rPr>
        <w:t>Cuadro de cálculos</w:t>
      </w:r>
    </w:p>
    <w:p w14:paraId="30233EC4" w14:textId="77777777" w:rsidR="0084707A" w:rsidRDefault="0084707A">
      <w:pPr>
        <w:rPr>
          <w:rFonts w:ascii="Century Gothic" w:eastAsia="Century Gothic" w:hAnsi="Century Gothic" w:cs="Century Gothic"/>
          <w:b/>
          <w:sz w:val="20"/>
          <w:szCs w:val="20"/>
        </w:rPr>
      </w:pPr>
    </w:p>
    <w:p w14:paraId="6CCF5E36" w14:textId="2BA4E8B7" w:rsidR="006B0DF0" w:rsidRDefault="006B0DF0">
      <w:pPr>
        <w:rPr>
          <w:rFonts w:ascii="Century Gothic" w:eastAsia="Century Gothic" w:hAnsi="Century Gothic" w:cs="Century Gothic"/>
          <w:b/>
          <w:sz w:val="20"/>
          <w:szCs w:val="20"/>
        </w:rPr>
      </w:pPr>
    </w:p>
    <w:p w14:paraId="386E8164" w14:textId="3BE8A170" w:rsidR="006B0DF0" w:rsidRDefault="003F23C8" w:rsidP="006B0DF0">
      <w:pPr>
        <w:tabs>
          <w:tab w:val="left" w:pos="1710"/>
        </w:tabs>
        <w:rPr>
          <w:rFonts w:ascii="Century Gothic" w:eastAsia="Century Gothic" w:hAnsi="Century Gothic" w:cs="Century Gothic"/>
          <w:b/>
          <w:sz w:val="20"/>
          <w:szCs w:val="20"/>
        </w:rPr>
      </w:pPr>
      <w:r w:rsidRPr="006B0DF0">
        <w:rPr>
          <w:noProof/>
        </w:rPr>
        <w:drawing>
          <wp:anchor distT="0" distB="0" distL="114300" distR="114300" simplePos="0" relativeHeight="251660288" behindDoc="1" locked="0" layoutInCell="1" allowOverlap="1" wp14:anchorId="60F7F2FC" wp14:editId="565EC883">
            <wp:simplePos x="0" y="0"/>
            <wp:positionH relativeFrom="column">
              <wp:posOffset>1517016</wp:posOffset>
            </wp:positionH>
            <wp:positionV relativeFrom="paragraph">
              <wp:posOffset>21834</wp:posOffset>
            </wp:positionV>
            <wp:extent cx="6048668" cy="2549312"/>
            <wp:effectExtent l="0" t="0" r="0" b="3810"/>
            <wp:wrapNone/>
            <wp:docPr id="4712465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64976" cy="25561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0DF0">
        <w:rPr>
          <w:rFonts w:ascii="Century Gothic" w:eastAsia="Century Gothic" w:hAnsi="Century Gothic" w:cs="Century Gothic"/>
          <w:b/>
          <w:sz w:val="20"/>
          <w:szCs w:val="20"/>
        </w:rPr>
        <w:tab/>
      </w:r>
    </w:p>
    <w:p w14:paraId="532BC45C" w14:textId="73C3DC55" w:rsidR="0084707A" w:rsidRDefault="006B0DF0">
      <w:pPr>
        <w:rPr>
          <w:rFonts w:ascii="Century Gothic" w:eastAsia="Century Gothic" w:hAnsi="Century Gothic" w:cs="Century Gothic"/>
          <w:b/>
          <w:sz w:val="20"/>
          <w:szCs w:val="20"/>
        </w:rPr>
      </w:pPr>
      <w:r>
        <w:rPr>
          <w:rFonts w:ascii="Century Gothic" w:eastAsia="Century Gothic" w:hAnsi="Century Gothic" w:cs="Century Gothic"/>
          <w:b/>
          <w:sz w:val="20"/>
          <w:szCs w:val="20"/>
        </w:rPr>
        <w:br w:type="textWrapping" w:clear="all"/>
      </w:r>
    </w:p>
    <w:sectPr w:rsidR="0084707A">
      <w:headerReference w:type="default" r:id="rId13"/>
      <w:footerReference w:type="default" r:id="rId14"/>
      <w:footerReference w:type="first" r:id="rId15"/>
      <w:pgSz w:w="15840" w:h="12240" w:orient="landscape"/>
      <w:pgMar w:top="1440" w:right="1239" w:bottom="1440" w:left="85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20C18F" w14:textId="77777777" w:rsidR="00036BE0" w:rsidRDefault="00036BE0">
      <w:pPr>
        <w:spacing w:after="0" w:line="240" w:lineRule="auto"/>
      </w:pPr>
      <w:r>
        <w:separator/>
      </w:r>
    </w:p>
  </w:endnote>
  <w:endnote w:type="continuationSeparator" w:id="0">
    <w:p w14:paraId="1129D8E5" w14:textId="77777777" w:rsidR="00036BE0" w:rsidRDefault="00036B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embedRegular r:id="rId1" w:fontKey="{28C65AFB-2553-4A80-AB62-CAC987709463}"/>
    <w:embedBold r:id="rId2" w:fontKey="{5230601A-62A3-4417-9A6B-E1D29577C32E}"/>
    <w:embedItalic r:id="rId3" w:fontKey="{FF831870-B1B4-4CA5-AE5C-CA60EC9297FB}"/>
  </w:font>
  <w:font w:name="Aptos Display">
    <w:altName w:val="Calibri"/>
    <w:charset w:val="00"/>
    <w:family w:val="swiss"/>
    <w:pitch w:val="variable"/>
    <w:sig w:usb0="20000287" w:usb1="00000003" w:usb2="00000000" w:usb3="00000000" w:csb0="0000019F" w:csb1="00000000"/>
    <w:embedRegular r:id="rId4" w:fontKey="{887891E7-ABD7-43E6-9A82-764884CE4B73}"/>
  </w:font>
  <w:font w:name="Century Gothic">
    <w:panose1 w:val="020B0502020202020204"/>
    <w:charset w:val="00"/>
    <w:family w:val="swiss"/>
    <w:pitch w:val="variable"/>
    <w:sig w:usb0="00000287" w:usb1="00000000" w:usb2="00000000" w:usb3="00000000" w:csb0="0000009F" w:csb1="00000000"/>
    <w:embedRegular r:id="rId5" w:fontKey="{1C441D18-ACB2-4CCD-9EC9-8A980DCAA246}"/>
    <w:embedBold r:id="rId6" w:fontKey="{E5003330-F58D-433B-ABF3-4C9B7A3D2A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98374" w14:textId="77777777" w:rsidR="00FB5366" w:rsidRDefault="00FB5366" w:rsidP="00FB5366">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8</w:t>
    </w:r>
    <w:r>
      <w:rPr>
        <w:rFonts w:ascii="Century Gothic" w:eastAsia="Century Gothic" w:hAnsi="Century Gothic" w:cs="Century Gothic"/>
        <w:b/>
        <w:color w:val="000000"/>
        <w:sz w:val="24"/>
        <w:szCs w:val="24"/>
      </w:rPr>
      <w:fldChar w:fldCharType="end"/>
    </w:r>
  </w:p>
  <w:p w14:paraId="64237C8A" w14:textId="77777777" w:rsidR="00AB6881" w:rsidRDefault="00AB688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A57C9" w14:textId="77777777" w:rsidR="0084707A" w:rsidRDefault="006B0DF0">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sidR="007C2340">
      <w:rPr>
        <w:rFonts w:ascii="Century Gothic" w:eastAsia="Century Gothic" w:hAnsi="Century Gothic" w:cs="Century Gothic"/>
        <w:b/>
        <w:noProof/>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sidR="007C2340">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p>
  <w:p w14:paraId="49768D7D" w14:textId="77777777" w:rsidR="0084707A" w:rsidRDefault="0084707A">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46F898" w14:textId="77777777" w:rsidR="00036BE0" w:rsidRDefault="00036BE0">
      <w:pPr>
        <w:spacing w:after="0" w:line="240" w:lineRule="auto"/>
      </w:pPr>
      <w:r>
        <w:separator/>
      </w:r>
    </w:p>
  </w:footnote>
  <w:footnote w:type="continuationSeparator" w:id="0">
    <w:p w14:paraId="6EDCCFF3" w14:textId="77777777" w:rsidR="00036BE0" w:rsidRDefault="00036B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B3D72" w14:textId="77777777" w:rsidR="0084707A" w:rsidRDefault="0084707A">
    <w:pPr>
      <w:widowControl w:val="0"/>
      <w:pBdr>
        <w:top w:val="nil"/>
        <w:left w:val="nil"/>
        <w:bottom w:val="nil"/>
        <w:right w:val="nil"/>
        <w:between w:val="nil"/>
      </w:pBdr>
      <w:spacing w:after="0" w:line="276" w:lineRule="auto"/>
      <w:rPr>
        <w:rFonts w:ascii="Century Gothic" w:eastAsia="Century Gothic" w:hAnsi="Century Gothic" w:cs="Century Gothic"/>
        <w:b/>
        <w:sz w:val="20"/>
        <w:szCs w:val="20"/>
      </w:rPr>
    </w:pPr>
  </w:p>
  <w:tbl>
    <w:tblPr>
      <w:tblStyle w:val="a1"/>
      <w:tblW w:w="1359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0"/>
      <w:gridCol w:w="7468"/>
      <w:gridCol w:w="2903"/>
    </w:tblGrid>
    <w:tr w:rsidR="0084707A" w14:paraId="7A49DEF3" w14:textId="77777777">
      <w:trPr>
        <w:trHeight w:val="424"/>
      </w:trPr>
      <w:tc>
        <w:tcPr>
          <w:tcW w:w="3220" w:type="dxa"/>
          <w:vMerge w:val="restart"/>
        </w:tcPr>
        <w:p w14:paraId="50312AC2" w14:textId="77777777" w:rsidR="0084707A" w:rsidRDefault="006B0DF0">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noProof/>
            </w:rPr>
            <w:drawing>
              <wp:anchor distT="0" distB="0" distL="114300" distR="114300" simplePos="0" relativeHeight="251658240" behindDoc="0" locked="0" layoutInCell="1" hidden="0" allowOverlap="1" wp14:anchorId="7EFF5DA9" wp14:editId="25B906F2">
                <wp:simplePos x="0" y="0"/>
                <wp:positionH relativeFrom="column">
                  <wp:posOffset>603250</wp:posOffset>
                </wp:positionH>
                <wp:positionV relativeFrom="paragraph">
                  <wp:posOffset>102870</wp:posOffset>
                </wp:positionV>
                <wp:extent cx="652228" cy="904875"/>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52228" cy="904875"/>
                        </a:xfrm>
                        <a:prstGeom prst="rect">
                          <a:avLst/>
                        </a:prstGeom>
                        <a:ln/>
                      </pic:spPr>
                    </pic:pic>
                  </a:graphicData>
                </a:graphic>
              </wp:anchor>
            </w:drawing>
          </w:r>
        </w:p>
      </w:tc>
      <w:tc>
        <w:tcPr>
          <w:tcW w:w="7468" w:type="dxa"/>
          <w:vMerge w:val="restart"/>
          <w:vAlign w:val="center"/>
        </w:tcPr>
        <w:p w14:paraId="09424758" w14:textId="5D1524B1" w:rsidR="0084707A" w:rsidRDefault="00AB688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rPr>
            <w:t>Procedimiento Modificaciones Presupuestarias</w:t>
          </w:r>
        </w:p>
      </w:tc>
      <w:tc>
        <w:tcPr>
          <w:tcW w:w="2903" w:type="dxa"/>
          <w:vAlign w:val="center"/>
        </w:tcPr>
        <w:p w14:paraId="4EB7BFE7" w14:textId="77777777" w:rsidR="0084707A" w:rsidRDefault="006B0DF0">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Identificación:</w:t>
          </w:r>
        </w:p>
      </w:tc>
    </w:tr>
    <w:tr w:rsidR="00AB6881" w14:paraId="66A2C565" w14:textId="77777777" w:rsidTr="005527DF">
      <w:trPr>
        <w:trHeight w:val="423"/>
      </w:trPr>
      <w:tc>
        <w:tcPr>
          <w:tcW w:w="3220" w:type="dxa"/>
          <w:vMerge/>
        </w:tcPr>
        <w:p w14:paraId="7EFB0EE7"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0077B33A"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tcPr>
        <w:p w14:paraId="0B235C90" w14:textId="466B9993" w:rsidR="00AB6881" w:rsidRDefault="00AB6881" w:rsidP="00AB688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sidRPr="00037643">
            <w:rPr>
              <w:lang w:val="en-US"/>
            </w:rPr>
            <w:t>PR-MSL-DAFIM-</w:t>
          </w:r>
          <w:r>
            <w:rPr>
              <w:lang w:val="en-US"/>
            </w:rPr>
            <w:t>MP</w:t>
          </w:r>
          <w:r w:rsidRPr="00037643">
            <w:rPr>
              <w:lang w:val="en-US"/>
            </w:rPr>
            <w:t>-0</w:t>
          </w:r>
          <w:r>
            <w:rPr>
              <w:lang w:val="en-US"/>
            </w:rPr>
            <w:t>6</w:t>
          </w:r>
        </w:p>
      </w:tc>
    </w:tr>
    <w:tr w:rsidR="00AB6881" w14:paraId="36CA5C66" w14:textId="77777777">
      <w:trPr>
        <w:trHeight w:val="424"/>
      </w:trPr>
      <w:tc>
        <w:tcPr>
          <w:tcW w:w="3220" w:type="dxa"/>
          <w:vMerge/>
        </w:tcPr>
        <w:p w14:paraId="0D7BAB2B"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5C6248F7"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vAlign w:val="center"/>
        </w:tcPr>
        <w:p w14:paraId="41961C59" w14:textId="77777777" w:rsidR="00AB6881" w:rsidRDefault="00AB6881" w:rsidP="00AB688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Versión</w:t>
          </w:r>
        </w:p>
      </w:tc>
    </w:tr>
    <w:tr w:rsidR="00AB6881" w14:paraId="1601C8BB" w14:textId="77777777">
      <w:trPr>
        <w:trHeight w:val="423"/>
      </w:trPr>
      <w:tc>
        <w:tcPr>
          <w:tcW w:w="3220" w:type="dxa"/>
          <w:vMerge/>
        </w:tcPr>
        <w:p w14:paraId="0C477546"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2C6AA518" w14:textId="77777777" w:rsidR="00AB6881" w:rsidRDefault="00AB6881" w:rsidP="00AB6881">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vAlign w:val="center"/>
        </w:tcPr>
        <w:p w14:paraId="124C5912" w14:textId="28EF6FA6" w:rsidR="00AB6881" w:rsidRDefault="00AB6881" w:rsidP="00AB688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rPr>
            <w:t>1</w:t>
          </w:r>
        </w:p>
      </w:tc>
    </w:tr>
  </w:tbl>
  <w:p w14:paraId="5D7E6275" w14:textId="77777777" w:rsidR="0084707A" w:rsidRDefault="0084707A">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BA665A"/>
    <w:multiLevelType w:val="hybridMultilevel"/>
    <w:tmpl w:val="9F26F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B3E7AE1"/>
    <w:multiLevelType w:val="multilevel"/>
    <w:tmpl w:val="A0FC85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DDB4695"/>
    <w:multiLevelType w:val="hybridMultilevel"/>
    <w:tmpl w:val="12080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4435A19"/>
    <w:multiLevelType w:val="hybridMultilevel"/>
    <w:tmpl w:val="97F88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479042C"/>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
  </w:num>
  <w:num w:numId="2">
    <w:abstractNumId w:val="4"/>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07A"/>
    <w:rsid w:val="00011414"/>
    <w:rsid w:val="00021A17"/>
    <w:rsid w:val="00036BE0"/>
    <w:rsid w:val="00115603"/>
    <w:rsid w:val="001F43DD"/>
    <w:rsid w:val="0020705B"/>
    <w:rsid w:val="003334BF"/>
    <w:rsid w:val="003F23C8"/>
    <w:rsid w:val="00483DB7"/>
    <w:rsid w:val="006B0DF0"/>
    <w:rsid w:val="007C2340"/>
    <w:rsid w:val="00810B0E"/>
    <w:rsid w:val="00832EEA"/>
    <w:rsid w:val="0084707A"/>
    <w:rsid w:val="008D03A5"/>
    <w:rsid w:val="00A055B9"/>
    <w:rsid w:val="00AB6881"/>
    <w:rsid w:val="00BC16E4"/>
    <w:rsid w:val="00C61903"/>
    <w:rsid w:val="00FB5366"/>
    <w:rsid w:val="00FF4130"/>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F82B57"/>
  <w15:docId w15:val="{414EE7C7-C2B0-4DE1-AC27-DA1B6A338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ptos" w:eastAsia="Aptos" w:hAnsi="Aptos" w:cs="Aptos"/>
        <w:sz w:val="22"/>
        <w:szCs w:val="22"/>
        <w:lang w:val="es-GT" w:eastAsia="es-G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A77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A77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A77F7"/>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A77F7"/>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A77F7"/>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A77F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A77F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A77F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A77F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link w:val="TtuloCar"/>
    <w:uiPriority w:val="10"/>
    <w:qFormat/>
    <w:rsid w:val="004A77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4A77F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A77F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A77F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A77F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A77F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A77F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A77F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A77F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A77F7"/>
    <w:rPr>
      <w:rFonts w:eastAsiaTheme="majorEastAsia" w:cstheme="majorBidi"/>
      <w:color w:val="272727" w:themeColor="text1" w:themeTint="D8"/>
    </w:rPr>
  </w:style>
  <w:style w:type="character" w:customStyle="1" w:styleId="TtuloCar">
    <w:name w:val="Título Car"/>
    <w:basedOn w:val="Fuentedeprrafopredeter"/>
    <w:link w:val="Ttulo"/>
    <w:uiPriority w:val="10"/>
    <w:rsid w:val="004A77F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4A77F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A77F7"/>
    <w:pPr>
      <w:spacing w:before="160"/>
      <w:jc w:val="center"/>
    </w:pPr>
    <w:rPr>
      <w:i/>
      <w:iCs/>
      <w:color w:val="404040" w:themeColor="text1" w:themeTint="BF"/>
    </w:rPr>
  </w:style>
  <w:style w:type="character" w:customStyle="1" w:styleId="CitaCar">
    <w:name w:val="Cita Car"/>
    <w:basedOn w:val="Fuentedeprrafopredeter"/>
    <w:link w:val="Cita"/>
    <w:uiPriority w:val="29"/>
    <w:rsid w:val="004A77F7"/>
    <w:rPr>
      <w:i/>
      <w:iCs/>
      <w:color w:val="404040" w:themeColor="text1" w:themeTint="BF"/>
    </w:rPr>
  </w:style>
  <w:style w:type="paragraph" w:styleId="Prrafodelista">
    <w:name w:val="List Paragraph"/>
    <w:basedOn w:val="Normal"/>
    <w:uiPriority w:val="34"/>
    <w:qFormat/>
    <w:rsid w:val="004A77F7"/>
    <w:pPr>
      <w:ind w:left="720"/>
      <w:contextualSpacing/>
    </w:pPr>
  </w:style>
  <w:style w:type="character" w:styleId="nfasisintenso">
    <w:name w:val="Intense Emphasis"/>
    <w:basedOn w:val="Fuentedeprrafopredeter"/>
    <w:uiPriority w:val="21"/>
    <w:qFormat/>
    <w:rsid w:val="004A77F7"/>
    <w:rPr>
      <w:i/>
      <w:iCs/>
      <w:color w:val="0F4761" w:themeColor="accent1" w:themeShade="BF"/>
    </w:rPr>
  </w:style>
  <w:style w:type="paragraph" w:styleId="Citadestacada">
    <w:name w:val="Intense Quote"/>
    <w:basedOn w:val="Normal"/>
    <w:next w:val="Normal"/>
    <w:link w:val="CitadestacadaCar"/>
    <w:uiPriority w:val="30"/>
    <w:qFormat/>
    <w:rsid w:val="004A77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A77F7"/>
    <w:rPr>
      <w:i/>
      <w:iCs/>
      <w:color w:val="0F4761" w:themeColor="accent1" w:themeShade="BF"/>
    </w:rPr>
  </w:style>
  <w:style w:type="character" w:styleId="Referenciaintensa">
    <w:name w:val="Intense Reference"/>
    <w:basedOn w:val="Fuentedeprrafopredeter"/>
    <w:uiPriority w:val="32"/>
    <w:qFormat/>
    <w:rsid w:val="004A77F7"/>
    <w:rPr>
      <w:b/>
      <w:bCs/>
      <w:smallCaps/>
      <w:color w:val="0F4761" w:themeColor="accent1" w:themeShade="BF"/>
      <w:spacing w:val="5"/>
    </w:rPr>
  </w:style>
  <w:style w:type="table" w:styleId="Tablaconcuadrcula">
    <w:name w:val="Table Grid"/>
    <w:basedOn w:val="Tablanormal"/>
    <w:uiPriority w:val="39"/>
    <w:rsid w:val="004A7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C793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2C793B"/>
  </w:style>
  <w:style w:type="paragraph" w:styleId="Piedepgina">
    <w:name w:val="footer"/>
    <w:basedOn w:val="Normal"/>
    <w:link w:val="PiedepginaCar"/>
    <w:uiPriority w:val="99"/>
    <w:unhideWhenUsed/>
    <w:rsid w:val="002C793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2C793B"/>
  </w:style>
  <w:style w:type="table" w:customStyle="1" w:styleId="a">
    <w:basedOn w:val="TableNormal1"/>
    <w:pPr>
      <w:spacing w:after="0" w:line="240" w:lineRule="auto"/>
    </w:pPr>
    <w:tblPr>
      <w:tblStyleRowBandSize w:val="1"/>
      <w:tblStyleColBandSize w:val="1"/>
      <w:tblCellMar>
        <w:left w:w="108" w:type="dxa"/>
        <w:right w:w="108" w:type="dxa"/>
      </w:tblCellMar>
    </w:tblPr>
  </w:style>
  <w:style w:type="table" w:customStyle="1" w:styleId="a0">
    <w:basedOn w:val="TableNormal1"/>
    <w:pPr>
      <w:spacing w:after="0" w:line="240" w:lineRule="auto"/>
    </w:pPr>
    <w:tblPr>
      <w:tblStyleRowBandSize w:val="1"/>
      <w:tblStyleColBandSize w:val="1"/>
      <w:tblCellMar>
        <w:left w:w="108" w:type="dxa"/>
        <w:right w:w="108" w:type="dxa"/>
      </w:tblCellMar>
    </w:tblPr>
  </w:style>
  <w:style w:type="table" w:customStyle="1" w:styleId="a1">
    <w:basedOn w:val="TableNormal1"/>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5009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financiero@munisanlucas.gob.gt"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bPg5Z83pwYLXiRsFaWPPctf7SA==">CgMxLjA4AHIhMTJzQ1hjUEIzYk9sbjhvNkt4S0tqYmFNdXBQSm9CY01T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10</Pages>
  <Words>1011</Words>
  <Characters>5566</Characters>
  <Application>Microsoft Office Word</Application>
  <DocSecurity>0</DocSecurity>
  <Lines>46</Lines>
  <Paragraphs>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Fernando Cambara Cortez</dc:creator>
  <cp:lastModifiedBy>Lilian Jimenez</cp:lastModifiedBy>
  <cp:revision>4</cp:revision>
  <cp:lastPrinted>2025-09-04T13:57:00Z</cp:lastPrinted>
  <dcterms:created xsi:type="dcterms:W3CDTF">2025-07-18T16:11:00Z</dcterms:created>
  <dcterms:modified xsi:type="dcterms:W3CDTF">2025-09-04T14:01:00Z</dcterms:modified>
</cp:coreProperties>
</file>